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A9E9DC" w14:textId="77777777" w:rsidR="00977C54" w:rsidRDefault="00977C54" w:rsidP="00977C54">
      <w:pPr>
        <w:tabs>
          <w:tab w:val="left" w:pos="9923"/>
        </w:tabs>
        <w:autoSpaceDE w:val="0"/>
        <w:autoSpaceDN w:val="0"/>
        <w:adjustRightInd w:val="0"/>
        <w:spacing w:line="340" w:lineRule="atLeas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Межрайонная инспекция Федеральной налоговой службы  № 24 по Иркутской области сообщает.</w:t>
      </w:r>
    </w:p>
    <w:p w14:paraId="327D5139" w14:textId="77777777" w:rsidR="00977C54" w:rsidRDefault="00977C54" w:rsidP="00977C54">
      <w:pPr>
        <w:pStyle w:val="Default"/>
        <w:ind w:right="-143"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преобразованием муниципальных образований Иркутской области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путем объединения с 01.01.2025 изменяется перечень территорий – бюджетополучателей и коды Общероссийского классификатора территорий муниципальных образований (ОКТМО) двух муниципальных образований Иркутской области.</w:t>
      </w:r>
    </w:p>
    <w:p w14:paraId="0CA1C94F" w14:textId="77777777" w:rsidR="00977C54" w:rsidRDefault="00977C54" w:rsidP="00977C54">
      <w:pPr>
        <w:pStyle w:val="Default"/>
        <w:ind w:right="-143" w:firstLine="720"/>
        <w:jc w:val="both"/>
        <w:rPr>
          <w:sz w:val="26"/>
          <w:szCs w:val="26"/>
        </w:rPr>
      </w:pPr>
      <w:r>
        <w:rPr>
          <w:sz w:val="26"/>
          <w:szCs w:val="26"/>
        </w:rPr>
        <w:t>Изменения затронули следующие муниципальные образования:</w:t>
      </w:r>
    </w:p>
    <w:tbl>
      <w:tblPr>
        <w:tblW w:w="6180" w:type="dxa"/>
        <w:tblInd w:w="93" w:type="dxa"/>
        <w:tblLook w:val="04A0" w:firstRow="1" w:lastRow="0" w:firstColumn="1" w:lastColumn="0" w:noHBand="0" w:noVBand="1"/>
      </w:tblPr>
      <w:tblGrid>
        <w:gridCol w:w="3280"/>
        <w:gridCol w:w="2900"/>
      </w:tblGrid>
      <w:tr w:rsidR="00977C54" w14:paraId="5CA53D07" w14:textId="77777777" w:rsidTr="00977C54">
        <w:trPr>
          <w:trHeight w:val="51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87C2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Железнодорожное муниципальное образование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EFD2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25642155</w:t>
            </w:r>
          </w:p>
        </w:tc>
      </w:tr>
      <w:tr w:rsidR="00977C54" w14:paraId="6CB3ADED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2B68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Бадарминское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03E8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25642401</w:t>
            </w:r>
          </w:p>
        </w:tc>
      </w:tr>
      <w:tr w:rsidR="00977C54" w14:paraId="5B24A97B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4459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Ершовское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EFDC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25642403</w:t>
            </w:r>
          </w:p>
        </w:tc>
      </w:tr>
      <w:tr w:rsidR="00977C54" w14:paraId="7F1D882E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B65E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Подъеланское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F017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25642404</w:t>
            </w:r>
          </w:p>
        </w:tc>
      </w:tr>
      <w:tr w:rsidR="00977C54" w14:paraId="1FB598C3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4725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Невонское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28C9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25642405</w:t>
            </w:r>
          </w:p>
        </w:tc>
      </w:tr>
      <w:tr w:rsidR="00977C54" w14:paraId="3F5D645C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407E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Седановское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D879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25642407</w:t>
            </w:r>
          </w:p>
        </w:tc>
      </w:tr>
      <w:tr w:rsidR="00977C54" w14:paraId="6F3354E3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056B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Тубинское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DE92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25642408</w:t>
            </w:r>
          </w:p>
        </w:tc>
      </w:tr>
      <w:tr w:rsidR="00977C54" w14:paraId="7BA4874A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7E1B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Эдучанское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8C2D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25642410</w:t>
            </w:r>
          </w:p>
        </w:tc>
      </w:tr>
      <w:tr w:rsidR="00977C54" w14:paraId="07BFC431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2621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 xml:space="preserve"> Межселенные территории Усть-Илимского района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B0C1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25642000</w:t>
            </w:r>
          </w:p>
        </w:tc>
      </w:tr>
    </w:tbl>
    <w:p w14:paraId="62D64ABD" w14:textId="77777777" w:rsidR="00977C54" w:rsidRPr="00977C54" w:rsidRDefault="00977C54" w:rsidP="00977C54">
      <w:pPr>
        <w:ind w:right="-143" w:firstLine="720"/>
        <w:jc w:val="both"/>
        <w:rPr>
          <w:b/>
          <w:sz w:val="26"/>
          <w:szCs w:val="26"/>
        </w:rPr>
      </w:pPr>
      <w:r w:rsidRPr="00977C54">
        <w:rPr>
          <w:b/>
          <w:sz w:val="26"/>
          <w:szCs w:val="26"/>
        </w:rPr>
        <w:t>Вместо них правопреемником с 1 января 2025 года будет являться  вновь образованное муниципальное образование Усть-Илимский муниципальный округ Иркутской области с ОКТМО 25542000;</w:t>
      </w:r>
    </w:p>
    <w:p w14:paraId="51FE24AD" w14:textId="77777777" w:rsidR="00977C54" w:rsidRDefault="00977C54" w:rsidP="00977C54">
      <w:pPr>
        <w:ind w:right="-143" w:firstLine="720"/>
        <w:jc w:val="both"/>
        <w:rPr>
          <w:sz w:val="26"/>
          <w:szCs w:val="26"/>
        </w:rPr>
      </w:pPr>
    </w:p>
    <w:tbl>
      <w:tblPr>
        <w:tblW w:w="6180" w:type="dxa"/>
        <w:tblInd w:w="93" w:type="dxa"/>
        <w:tblLook w:val="04A0" w:firstRow="1" w:lastRow="0" w:firstColumn="1" w:lastColumn="0" w:noHBand="0" w:noVBand="1"/>
      </w:tblPr>
      <w:tblGrid>
        <w:gridCol w:w="3280"/>
        <w:gridCol w:w="2900"/>
      </w:tblGrid>
      <w:tr w:rsidR="00977C54" w14:paraId="2F34401F" w14:textId="77777777" w:rsidTr="00977C54">
        <w:trPr>
          <w:trHeight w:val="51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EFE5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Чунское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DF03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25650151</w:t>
            </w:r>
          </w:p>
        </w:tc>
      </w:tr>
      <w:tr w:rsidR="00977C54" w14:paraId="71E8A077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AA6D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Лесогорское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BDCF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25650162</w:t>
            </w:r>
          </w:p>
        </w:tc>
      </w:tr>
      <w:tr w:rsidR="00977C54" w14:paraId="43DFB234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E627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Октябрьское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0F75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25650165</w:t>
            </w:r>
          </w:p>
        </w:tc>
      </w:tr>
      <w:tr w:rsidR="00977C54" w14:paraId="74F23738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3F4B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Балтуринское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083F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25650402</w:t>
            </w:r>
          </w:p>
        </w:tc>
      </w:tr>
      <w:tr w:rsidR="00977C54" w14:paraId="23C01524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537C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Бунбуйское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8481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25650407</w:t>
            </w:r>
          </w:p>
        </w:tc>
      </w:tr>
      <w:tr w:rsidR="00977C54" w14:paraId="5971D46A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DC79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Веселовское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D1FE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25650410</w:t>
            </w:r>
          </w:p>
        </w:tc>
      </w:tr>
      <w:tr w:rsidR="00977C54" w14:paraId="37A0CFF1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C9DC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Каменское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F795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25650414</w:t>
            </w:r>
          </w:p>
        </w:tc>
      </w:tr>
      <w:tr w:rsidR="00977C54" w14:paraId="792AE4B7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2EF6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Мухинское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4681D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25650416</w:t>
            </w:r>
          </w:p>
        </w:tc>
      </w:tr>
      <w:tr w:rsidR="00977C54" w14:paraId="6B9B74D2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4BEB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Новочунское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77EC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25650419</w:t>
            </w:r>
          </w:p>
        </w:tc>
      </w:tr>
      <w:tr w:rsidR="00977C54" w14:paraId="17D3B68F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7F32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t>Таргизское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7203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25650422</w:t>
            </w:r>
          </w:p>
        </w:tc>
      </w:tr>
      <w:tr w:rsidR="00977C54" w14:paraId="11E62D3D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3AC8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</w:rPr>
              <w:lastRenderedPageBreak/>
              <w:t>Червянское</w:t>
            </w:r>
            <w:proofErr w:type="spellEnd"/>
            <w:r>
              <w:rPr>
                <w:sz w:val="20"/>
              </w:rPr>
              <w:t xml:space="preserve"> муниципальное образование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D249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25650425</w:t>
            </w:r>
          </w:p>
        </w:tc>
      </w:tr>
      <w:tr w:rsidR="00977C54" w14:paraId="4E5F84B7" w14:textId="77777777" w:rsidTr="00977C54">
        <w:trPr>
          <w:trHeight w:val="5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3428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Межселенные территории Чунского района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C8CF" w14:textId="77777777" w:rsidR="00977C54" w:rsidRDefault="00977C5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25650000</w:t>
            </w:r>
          </w:p>
        </w:tc>
      </w:tr>
    </w:tbl>
    <w:p w14:paraId="41734050" w14:textId="77777777" w:rsidR="00977C54" w:rsidRPr="00977C54" w:rsidRDefault="00977C54" w:rsidP="00977C54">
      <w:pPr>
        <w:ind w:right="-143" w:firstLine="720"/>
        <w:jc w:val="both"/>
        <w:rPr>
          <w:b/>
          <w:sz w:val="26"/>
          <w:szCs w:val="26"/>
        </w:rPr>
      </w:pPr>
      <w:r w:rsidRPr="00977C54">
        <w:rPr>
          <w:b/>
          <w:sz w:val="26"/>
          <w:szCs w:val="26"/>
        </w:rPr>
        <w:t>Вместо них правопреемником с 1 января  2025 года будет являться  вновь образованное муниципальное образование Чунский муниципальный округ Иркутской области с ОКТМО 25550000.</w:t>
      </w:r>
    </w:p>
    <w:p w14:paraId="7D77231D" w14:textId="77777777" w:rsidR="00977C54" w:rsidRDefault="00977C54" w:rsidP="00977C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При заполнении документов следует указывать обновленные коды той территории, на которой аккумулируются  соответствующие налоги, сборы, взносы.</w:t>
      </w:r>
    </w:p>
    <w:p w14:paraId="5E8AF882" w14:textId="77777777" w:rsidR="00977C54" w:rsidRDefault="00977C54" w:rsidP="00977C54">
      <w:pPr>
        <w:rPr>
          <w:sz w:val="26"/>
          <w:szCs w:val="26"/>
        </w:rPr>
      </w:pPr>
    </w:p>
    <w:p w14:paraId="146C7F80" w14:textId="77777777" w:rsidR="00977C54" w:rsidRDefault="00977C54" w:rsidP="00977C54">
      <w:pPr>
        <w:rPr>
          <w:sz w:val="26"/>
          <w:szCs w:val="26"/>
        </w:rPr>
      </w:pPr>
      <w:r>
        <w:rPr>
          <w:sz w:val="26"/>
          <w:szCs w:val="26"/>
        </w:rPr>
        <w:t>Приложение в электронном виде.</w:t>
      </w:r>
    </w:p>
    <w:p w14:paraId="71DA0624" w14:textId="77777777" w:rsidR="00CD7F61" w:rsidRDefault="00CD7F61" w:rsidP="00CC33AB">
      <w:pPr>
        <w:pStyle w:val="Default"/>
        <w:jc w:val="both"/>
      </w:pPr>
    </w:p>
    <w:p w14:paraId="6BCF02BF" w14:textId="77777777" w:rsidR="00BD19E3" w:rsidRDefault="00BD19E3" w:rsidP="00CC33AB">
      <w:pPr>
        <w:pStyle w:val="Default"/>
        <w:jc w:val="both"/>
      </w:pPr>
    </w:p>
    <w:p w14:paraId="7FA93D6A" w14:textId="77777777" w:rsidR="00BD19E3" w:rsidRDefault="00BD19E3" w:rsidP="00CC33AB">
      <w:pPr>
        <w:pStyle w:val="Default"/>
        <w:jc w:val="both"/>
      </w:pPr>
    </w:p>
    <w:p w14:paraId="1AA5F83B" w14:textId="77777777" w:rsidR="00BD19E3" w:rsidRDefault="00BD19E3" w:rsidP="00CC33AB">
      <w:pPr>
        <w:pStyle w:val="Default"/>
        <w:jc w:val="both"/>
      </w:pPr>
    </w:p>
    <w:p w14:paraId="6C30B87C" w14:textId="77777777" w:rsidR="00BD19E3" w:rsidRDefault="00BD19E3" w:rsidP="00CC33AB">
      <w:pPr>
        <w:pStyle w:val="Default"/>
        <w:jc w:val="both"/>
      </w:pPr>
    </w:p>
    <w:p w14:paraId="31096713" w14:textId="77777777" w:rsidR="00CE0D35" w:rsidRPr="00CE0D35" w:rsidRDefault="00CE0D35" w:rsidP="00CE0D35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68"/>
      </w:tblGrid>
      <w:tr w:rsidR="00CE0D35" w:rsidRPr="00CE0D35" w14:paraId="53835BAB" w14:textId="77777777">
        <w:trPr>
          <w:trHeight w:val="932"/>
        </w:trPr>
        <w:tc>
          <w:tcPr>
            <w:tcW w:w="4268" w:type="dxa"/>
          </w:tcPr>
          <w:p w14:paraId="50C408C3" w14:textId="5D8B8966" w:rsidR="00D83697" w:rsidRPr="00CE0D35" w:rsidRDefault="00CE0D35" w:rsidP="00D8369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 w:colFirst="1" w:colLast="1"/>
            <w:r w:rsidRPr="00CE0D35">
              <w:rPr>
                <w:rFonts w:ascii="Times New Roman" w:hAnsi="Times New Roman"/>
                <w:szCs w:val="24"/>
              </w:rPr>
              <w:t xml:space="preserve"> </w:t>
            </w:r>
          </w:p>
          <w:p w14:paraId="0B90F7E9" w14:textId="2739B8EE" w:rsidR="00CE0D35" w:rsidRPr="00CE0D35" w:rsidRDefault="00CE0D35" w:rsidP="00CE0D3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14:paraId="1B07C82D" w14:textId="77777777" w:rsidR="00BD19E3" w:rsidRDefault="00BD19E3" w:rsidP="00CC33AB">
      <w:pPr>
        <w:pStyle w:val="Default"/>
        <w:jc w:val="both"/>
      </w:pPr>
    </w:p>
    <w:p w14:paraId="14971C3A" w14:textId="77777777" w:rsidR="00BD19E3" w:rsidRDefault="00BD19E3" w:rsidP="00CC33AB">
      <w:pPr>
        <w:pStyle w:val="Default"/>
        <w:jc w:val="both"/>
      </w:pPr>
    </w:p>
    <w:p w14:paraId="04228CB1" w14:textId="77777777" w:rsidR="00BD19E3" w:rsidRDefault="00BD19E3" w:rsidP="00CC33AB">
      <w:pPr>
        <w:pStyle w:val="Default"/>
        <w:jc w:val="both"/>
      </w:pPr>
    </w:p>
    <w:p w14:paraId="3C7C1331" w14:textId="77777777" w:rsidR="00BD19E3" w:rsidRDefault="00BD19E3" w:rsidP="00CC33AB">
      <w:pPr>
        <w:pStyle w:val="Default"/>
        <w:jc w:val="both"/>
      </w:pPr>
    </w:p>
    <w:p w14:paraId="7EF9196C" w14:textId="77777777" w:rsidR="00BD19E3" w:rsidRDefault="00BD19E3" w:rsidP="00CC33AB">
      <w:pPr>
        <w:pStyle w:val="Default"/>
        <w:jc w:val="both"/>
      </w:pPr>
    </w:p>
    <w:p w14:paraId="35514BDB" w14:textId="77777777" w:rsidR="00BD19E3" w:rsidRDefault="00BD19E3" w:rsidP="00CC33AB">
      <w:pPr>
        <w:pStyle w:val="Default"/>
        <w:jc w:val="both"/>
      </w:pPr>
    </w:p>
    <w:p w14:paraId="0AD7E1B6" w14:textId="77777777" w:rsidR="00BD19E3" w:rsidRDefault="00BD19E3" w:rsidP="00CC33AB">
      <w:pPr>
        <w:pStyle w:val="Default"/>
        <w:jc w:val="both"/>
      </w:pPr>
    </w:p>
    <w:p w14:paraId="16FAABBB" w14:textId="77777777" w:rsidR="00BD19E3" w:rsidRDefault="00BD19E3" w:rsidP="00CC33AB">
      <w:pPr>
        <w:pStyle w:val="Default"/>
        <w:jc w:val="both"/>
      </w:pPr>
    </w:p>
    <w:p w14:paraId="299AE9A5" w14:textId="77777777" w:rsidR="00BD19E3" w:rsidRDefault="00BD19E3" w:rsidP="00CC33AB">
      <w:pPr>
        <w:pStyle w:val="Default"/>
        <w:jc w:val="both"/>
      </w:pPr>
    </w:p>
    <w:p w14:paraId="37022813" w14:textId="77777777" w:rsidR="00BD19E3" w:rsidRDefault="00BD19E3" w:rsidP="00CC33AB">
      <w:pPr>
        <w:pStyle w:val="Default"/>
        <w:jc w:val="both"/>
      </w:pPr>
    </w:p>
    <w:p w14:paraId="68C81F2A" w14:textId="77777777" w:rsidR="00BD19E3" w:rsidRDefault="00BD19E3" w:rsidP="00CC33AB">
      <w:pPr>
        <w:pStyle w:val="Default"/>
        <w:jc w:val="both"/>
      </w:pPr>
    </w:p>
    <w:p w14:paraId="60608C49" w14:textId="77777777" w:rsidR="00BD19E3" w:rsidRDefault="00BD19E3" w:rsidP="00CC33AB">
      <w:pPr>
        <w:pStyle w:val="Default"/>
        <w:jc w:val="both"/>
      </w:pPr>
    </w:p>
    <w:p w14:paraId="72F2BA49" w14:textId="77777777" w:rsidR="00BD19E3" w:rsidRDefault="00BD19E3" w:rsidP="00CC33AB">
      <w:pPr>
        <w:pStyle w:val="Default"/>
        <w:jc w:val="both"/>
      </w:pPr>
    </w:p>
    <w:p w14:paraId="64E186B1" w14:textId="77777777" w:rsidR="00BD19E3" w:rsidRDefault="00BD19E3" w:rsidP="00CC33AB">
      <w:pPr>
        <w:pStyle w:val="Default"/>
        <w:jc w:val="both"/>
      </w:pPr>
    </w:p>
    <w:p w14:paraId="3AF91E06" w14:textId="77777777" w:rsidR="00BD19E3" w:rsidRPr="00CD7F61" w:rsidRDefault="00BD19E3" w:rsidP="00CC33AB">
      <w:pPr>
        <w:pStyle w:val="Default"/>
        <w:jc w:val="both"/>
      </w:pPr>
    </w:p>
    <w:p w14:paraId="542A82B8" w14:textId="77777777" w:rsidR="00CD7F61" w:rsidRDefault="00CD7F61" w:rsidP="00CC33AB">
      <w:pPr>
        <w:pStyle w:val="Default"/>
        <w:jc w:val="both"/>
      </w:pPr>
    </w:p>
    <w:p w14:paraId="7DE5BF8E" w14:textId="77777777" w:rsidR="00CD7F61" w:rsidRDefault="00CD7F61" w:rsidP="00CC33AB">
      <w:pPr>
        <w:pStyle w:val="Default"/>
        <w:jc w:val="both"/>
      </w:pPr>
    </w:p>
    <w:p w14:paraId="71F2AE4F" w14:textId="77777777" w:rsidR="00CD7F61" w:rsidRDefault="00CD7F61" w:rsidP="00CC33AB">
      <w:pPr>
        <w:pStyle w:val="Default"/>
        <w:jc w:val="both"/>
      </w:pPr>
    </w:p>
    <w:p w14:paraId="0615F321" w14:textId="77777777" w:rsidR="00CD7F61" w:rsidRDefault="00CD7F61" w:rsidP="00CC33AB">
      <w:pPr>
        <w:pStyle w:val="Default"/>
        <w:jc w:val="both"/>
      </w:pPr>
    </w:p>
    <w:p w14:paraId="131CF828" w14:textId="77777777" w:rsidR="00CD7F61" w:rsidRDefault="00CD7F61" w:rsidP="00CC33AB">
      <w:pPr>
        <w:pStyle w:val="Default"/>
        <w:jc w:val="both"/>
      </w:pPr>
    </w:p>
    <w:p w14:paraId="5968CEBA" w14:textId="77777777" w:rsidR="00CD7F61" w:rsidRDefault="00CD7F61" w:rsidP="00CC33AB">
      <w:pPr>
        <w:pStyle w:val="Default"/>
        <w:jc w:val="both"/>
      </w:pPr>
    </w:p>
    <w:p w14:paraId="24CF9841" w14:textId="77777777" w:rsidR="00CD7F61" w:rsidRDefault="00CD7F61" w:rsidP="00CC33AB">
      <w:pPr>
        <w:pStyle w:val="Default"/>
        <w:jc w:val="both"/>
      </w:pPr>
    </w:p>
    <w:p w14:paraId="4B10B18E" w14:textId="77777777" w:rsidR="00CD7F61" w:rsidRDefault="00CD7F61" w:rsidP="00CC33AB">
      <w:pPr>
        <w:pStyle w:val="Default"/>
        <w:jc w:val="both"/>
      </w:pPr>
    </w:p>
    <w:p w14:paraId="5A787A6A" w14:textId="77777777" w:rsidR="00CD7F61" w:rsidRDefault="00CD7F61" w:rsidP="00CC33AB">
      <w:pPr>
        <w:pStyle w:val="Default"/>
        <w:jc w:val="both"/>
      </w:pPr>
    </w:p>
    <w:p w14:paraId="5AFD0893" w14:textId="77777777" w:rsidR="00CD7F61" w:rsidRDefault="00CD7F61" w:rsidP="00CC33AB">
      <w:pPr>
        <w:pStyle w:val="Default"/>
        <w:jc w:val="both"/>
      </w:pPr>
    </w:p>
    <w:p w14:paraId="383EE7F6" w14:textId="77777777" w:rsidR="00CD7F61" w:rsidRDefault="00CD7F61" w:rsidP="00CC33AB">
      <w:pPr>
        <w:pStyle w:val="Default"/>
        <w:jc w:val="both"/>
      </w:pPr>
    </w:p>
    <w:p w14:paraId="62FE7F48" w14:textId="77777777" w:rsidR="00806A4D" w:rsidRDefault="00806A4D" w:rsidP="00CC33AB">
      <w:pPr>
        <w:pStyle w:val="Default"/>
        <w:jc w:val="both"/>
      </w:pPr>
    </w:p>
    <w:p w14:paraId="3225A2B2" w14:textId="77777777" w:rsidR="007201BE" w:rsidRDefault="00DD5F93" w:rsidP="00CC33AB">
      <w:pPr>
        <w:pStyle w:val="Default"/>
        <w:jc w:val="both"/>
      </w:pPr>
      <w:r>
        <w:t xml:space="preserve"> </w:t>
      </w:r>
    </w:p>
    <w:p w14:paraId="5A893D6D" w14:textId="1F9622C5" w:rsidR="007201BE" w:rsidRDefault="007201BE" w:rsidP="00CC33AB">
      <w:pPr>
        <w:pStyle w:val="Default"/>
        <w:jc w:val="both"/>
        <w:rPr>
          <w:sz w:val="28"/>
          <w:szCs w:val="28"/>
        </w:rPr>
      </w:pPr>
      <w:r w:rsidRPr="007201BE">
        <w:rPr>
          <w:sz w:val="28"/>
          <w:szCs w:val="28"/>
        </w:rPr>
        <w:lastRenderedPageBreak/>
        <w:t>В составе муниципальных образований Иркутской области произошли преобразования</w:t>
      </w:r>
      <w:r>
        <w:rPr>
          <w:sz w:val="28"/>
          <w:szCs w:val="28"/>
        </w:rPr>
        <w:t>, в соответствии с которыми с 01.01.2025 изменяется перечень территорий - бюджетополучателей</w:t>
      </w:r>
      <w:r w:rsidRPr="007201BE">
        <w:rPr>
          <w:sz w:val="28"/>
          <w:szCs w:val="28"/>
        </w:rPr>
        <w:t>.</w:t>
      </w:r>
    </w:p>
    <w:p w14:paraId="1DD7D53B" w14:textId="562EE412" w:rsidR="007201BE" w:rsidRDefault="007201BE" w:rsidP="00CC33A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Законами Иркутской области </w:t>
      </w:r>
      <w:r w:rsidR="00C077E9">
        <w:rPr>
          <w:sz w:val="28"/>
          <w:szCs w:val="28"/>
        </w:rPr>
        <w:t>созданы вновь образованные муниципальные образования Чунский муниципальный округ Иркутской области и Усть-Илимский</w:t>
      </w:r>
      <w:r w:rsidR="00C077E9" w:rsidRPr="00511CE9">
        <w:rPr>
          <w:sz w:val="28"/>
          <w:szCs w:val="28"/>
        </w:rPr>
        <w:t xml:space="preserve"> </w:t>
      </w:r>
      <w:r w:rsidR="00C077E9" w:rsidRPr="00511CE9">
        <w:rPr>
          <w:rFonts w:hint="eastAsia"/>
          <w:sz w:val="28"/>
          <w:szCs w:val="28"/>
        </w:rPr>
        <w:t>муниципальный</w:t>
      </w:r>
      <w:r w:rsidR="00C077E9" w:rsidRPr="00511CE9">
        <w:rPr>
          <w:sz w:val="28"/>
          <w:szCs w:val="28"/>
        </w:rPr>
        <w:t xml:space="preserve"> </w:t>
      </w:r>
      <w:r w:rsidR="00C077E9" w:rsidRPr="00511CE9">
        <w:rPr>
          <w:rFonts w:hint="eastAsia"/>
          <w:sz w:val="28"/>
          <w:szCs w:val="28"/>
        </w:rPr>
        <w:t>округ</w:t>
      </w:r>
      <w:r w:rsidR="00C077E9">
        <w:rPr>
          <w:sz w:val="28"/>
          <w:szCs w:val="28"/>
        </w:rPr>
        <w:t xml:space="preserve"> Иркутской области.</w:t>
      </w:r>
    </w:p>
    <w:p w14:paraId="18B5ECC9" w14:textId="77777777" w:rsidR="00EA0918" w:rsidRDefault="00C077E9" w:rsidP="00EA091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Чунское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="00EA0918">
        <w:rPr>
          <w:rFonts w:ascii="Times New Roman" w:hAnsi="Times New Roman"/>
          <w:bCs/>
          <w:sz w:val="28"/>
          <w:szCs w:val="28"/>
        </w:rPr>
        <w:t xml:space="preserve">и Усть-Илимское </w:t>
      </w:r>
      <w:r w:rsidRPr="00C077E9">
        <w:rPr>
          <w:rFonts w:ascii="Times New Roman" w:hAnsi="Times New Roman"/>
          <w:bCs/>
          <w:sz w:val="28"/>
          <w:szCs w:val="28"/>
        </w:rPr>
        <w:t>районн</w:t>
      </w:r>
      <w:r w:rsidR="00EA0918">
        <w:rPr>
          <w:rFonts w:ascii="Times New Roman" w:hAnsi="Times New Roman"/>
          <w:bCs/>
          <w:sz w:val="28"/>
          <w:szCs w:val="28"/>
        </w:rPr>
        <w:t>ые</w:t>
      </w:r>
      <w:r w:rsidRPr="00C077E9">
        <w:rPr>
          <w:rFonts w:ascii="Times New Roman" w:hAnsi="Times New Roman"/>
          <w:bCs/>
          <w:sz w:val="28"/>
          <w:szCs w:val="28"/>
        </w:rPr>
        <w:t xml:space="preserve"> муниципальн</w:t>
      </w:r>
      <w:r w:rsidR="00EA0918">
        <w:rPr>
          <w:rFonts w:ascii="Times New Roman" w:hAnsi="Times New Roman"/>
          <w:bCs/>
          <w:sz w:val="28"/>
          <w:szCs w:val="28"/>
        </w:rPr>
        <w:t>ые</w:t>
      </w:r>
      <w:r w:rsidRPr="00C077E9">
        <w:rPr>
          <w:rFonts w:ascii="Times New Roman" w:hAnsi="Times New Roman"/>
          <w:bCs/>
          <w:sz w:val="28"/>
          <w:szCs w:val="28"/>
        </w:rPr>
        <w:t xml:space="preserve"> образов</w:t>
      </w:r>
      <w:r>
        <w:rPr>
          <w:rFonts w:ascii="Times New Roman" w:hAnsi="Times New Roman"/>
          <w:bCs/>
          <w:sz w:val="28"/>
          <w:szCs w:val="28"/>
        </w:rPr>
        <w:t>ани</w:t>
      </w:r>
      <w:r w:rsidR="00EA0918">
        <w:rPr>
          <w:rFonts w:ascii="Times New Roman" w:hAnsi="Times New Roman"/>
          <w:bCs/>
          <w:sz w:val="28"/>
          <w:szCs w:val="28"/>
        </w:rPr>
        <w:t>я</w:t>
      </w:r>
      <w:r>
        <w:rPr>
          <w:rFonts w:ascii="Times New Roman" w:hAnsi="Times New Roman"/>
          <w:bCs/>
          <w:sz w:val="28"/>
          <w:szCs w:val="28"/>
        </w:rPr>
        <w:t>, а также</w:t>
      </w:r>
      <w:r w:rsidRPr="00C077E9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поселения, входящие в </w:t>
      </w:r>
      <w:r w:rsidR="00EA091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состав </w:t>
      </w:r>
      <w:r w:rsidRPr="00C077E9">
        <w:rPr>
          <w:rFonts w:ascii="Times New Roman" w:hAnsi="Times New Roman"/>
          <w:bCs/>
          <w:sz w:val="28"/>
          <w:szCs w:val="28"/>
        </w:rPr>
        <w:t>утрачивают статус муниципального образования.</w:t>
      </w:r>
    </w:p>
    <w:p w14:paraId="0E37040C" w14:textId="164994A4" w:rsidR="007201BE" w:rsidRDefault="007201BE" w:rsidP="00EA091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Преобразование муниципальных образований,</w:t>
      </w:r>
      <w:r w:rsidR="00C077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в целях ускорения социально-экономического развития муниципальных образований и повышения уровня жизни проживающего в них населения.</w:t>
      </w:r>
    </w:p>
    <w:p w14:paraId="75541655" w14:textId="44B06095" w:rsidR="006B372A" w:rsidRDefault="006B372A" w:rsidP="006B372A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связи с указанными преобразованиями</w:t>
      </w:r>
      <w:r w:rsidRPr="006B37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вновь образованное муниципальное образование Чунский муниципальный округ Иркутской области соответствует код </w:t>
      </w:r>
      <w:r w:rsidR="009C2B86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ОКТМО 25550000, </w:t>
      </w:r>
    </w:p>
    <w:p w14:paraId="5F47BD3E" w14:textId="35E9A308" w:rsidR="006B372A" w:rsidRDefault="006B372A" w:rsidP="006B372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соответствующему коду (кодам) муниципального образования в соответствии с Общероссийским классификатором территорий муниципальных образований (далее - ОКТМО).</w:t>
      </w:r>
    </w:p>
    <w:p w14:paraId="6357E243" w14:textId="77777777" w:rsidR="006B372A" w:rsidRDefault="006B372A" w:rsidP="006B372A">
      <w:pPr>
        <w:pStyle w:val="Default"/>
        <w:jc w:val="both"/>
        <w:rPr>
          <w:sz w:val="28"/>
          <w:szCs w:val="28"/>
        </w:rPr>
      </w:pPr>
    </w:p>
    <w:p w14:paraId="0E40658E" w14:textId="3D900227" w:rsidR="006B372A" w:rsidRDefault="006B372A" w:rsidP="006B372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и Усть-Илимский</w:t>
      </w:r>
      <w:r w:rsidRPr="00511CE9">
        <w:rPr>
          <w:sz w:val="28"/>
          <w:szCs w:val="28"/>
        </w:rPr>
        <w:t xml:space="preserve"> </w:t>
      </w:r>
      <w:r w:rsidRPr="00511CE9">
        <w:rPr>
          <w:rFonts w:hint="eastAsia"/>
          <w:sz w:val="28"/>
          <w:szCs w:val="28"/>
        </w:rPr>
        <w:t>муниципальный</w:t>
      </w:r>
      <w:r w:rsidRPr="00511CE9">
        <w:rPr>
          <w:sz w:val="28"/>
          <w:szCs w:val="28"/>
        </w:rPr>
        <w:t xml:space="preserve"> </w:t>
      </w:r>
      <w:r w:rsidRPr="00511CE9">
        <w:rPr>
          <w:rFonts w:hint="eastAsia"/>
          <w:sz w:val="28"/>
          <w:szCs w:val="28"/>
        </w:rPr>
        <w:t>округ</w:t>
      </w:r>
      <w:r>
        <w:rPr>
          <w:sz w:val="28"/>
          <w:szCs w:val="28"/>
        </w:rPr>
        <w:t xml:space="preserve"> Иркутской области.</w:t>
      </w:r>
    </w:p>
    <w:p w14:paraId="35711AA3" w14:textId="3D434BE1" w:rsidR="007201BE" w:rsidRDefault="007201BE" w:rsidP="00CC33AB">
      <w:pPr>
        <w:pStyle w:val="Default"/>
        <w:jc w:val="both"/>
        <w:rPr>
          <w:sz w:val="28"/>
          <w:szCs w:val="28"/>
        </w:rPr>
      </w:pPr>
    </w:p>
    <w:p w14:paraId="7C1BFBB7" w14:textId="36F9E36C" w:rsidR="007201BE" w:rsidRDefault="0058152E" w:rsidP="00CC33A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Применяется к правоотношениям, возникшим  с 1 января 2025 года</w:t>
      </w:r>
    </w:p>
    <w:p w14:paraId="5894A007" w14:textId="77777777" w:rsidR="007201BE" w:rsidRDefault="007201BE" w:rsidP="00CC33AB">
      <w:pPr>
        <w:pStyle w:val="Default"/>
        <w:jc w:val="both"/>
        <w:rPr>
          <w:sz w:val="28"/>
          <w:szCs w:val="28"/>
        </w:rPr>
      </w:pPr>
    </w:p>
    <w:p w14:paraId="58CC12D2" w14:textId="77777777" w:rsidR="007201BE" w:rsidRPr="007201BE" w:rsidRDefault="007201BE" w:rsidP="00CC33AB">
      <w:pPr>
        <w:pStyle w:val="Default"/>
        <w:jc w:val="both"/>
        <w:rPr>
          <w:sz w:val="28"/>
          <w:szCs w:val="28"/>
        </w:rPr>
      </w:pPr>
    </w:p>
    <w:p w14:paraId="52E5A2D7" w14:textId="68DF533D" w:rsidR="00DD5F93" w:rsidRDefault="00CC33AB" w:rsidP="00CC33AB">
      <w:pPr>
        <w:pStyle w:val="Default"/>
        <w:jc w:val="both"/>
        <w:rPr>
          <w:sz w:val="28"/>
          <w:szCs w:val="28"/>
        </w:rPr>
      </w:pPr>
      <w:r>
        <w:t xml:space="preserve">1. </w:t>
      </w:r>
      <w:r w:rsidR="00DD5F93">
        <w:rPr>
          <w:sz w:val="28"/>
          <w:szCs w:val="28"/>
        </w:rPr>
        <w:t xml:space="preserve">В соответствии с законом Иркутской области от 24.11.2023 № 148-ОЗ проводится преобразование в форме объединения Чунского районного муниципального образования Иркутской области. </w:t>
      </w:r>
    </w:p>
    <w:p w14:paraId="7C790CCB" w14:textId="1F2D29F5" w:rsidR="00CE405D" w:rsidRPr="00511CE9" w:rsidRDefault="00511CE9" w:rsidP="00CC33A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01.01.2025 все муниципальные образования Чунского района Иркутской области войдут в </w:t>
      </w:r>
      <w:r w:rsidRPr="00511CE9">
        <w:rPr>
          <w:rFonts w:hint="eastAsia"/>
          <w:sz w:val="28"/>
          <w:szCs w:val="28"/>
        </w:rPr>
        <w:t>Чунский</w:t>
      </w:r>
      <w:r w:rsidRPr="00511CE9">
        <w:rPr>
          <w:sz w:val="28"/>
          <w:szCs w:val="28"/>
        </w:rPr>
        <w:t xml:space="preserve"> </w:t>
      </w:r>
      <w:r w:rsidRPr="00511CE9">
        <w:rPr>
          <w:rFonts w:hint="eastAsia"/>
          <w:sz w:val="28"/>
          <w:szCs w:val="28"/>
        </w:rPr>
        <w:t>муниципальный</w:t>
      </w:r>
      <w:r w:rsidRPr="00511CE9">
        <w:rPr>
          <w:sz w:val="28"/>
          <w:szCs w:val="28"/>
        </w:rPr>
        <w:t xml:space="preserve"> </w:t>
      </w:r>
      <w:r w:rsidRPr="00511CE9">
        <w:rPr>
          <w:rFonts w:hint="eastAsia"/>
          <w:sz w:val="28"/>
          <w:szCs w:val="28"/>
        </w:rPr>
        <w:t>округ</w:t>
      </w:r>
      <w:r w:rsidRPr="00511CE9">
        <w:rPr>
          <w:sz w:val="28"/>
          <w:szCs w:val="28"/>
        </w:rPr>
        <w:t xml:space="preserve"> с </w:t>
      </w:r>
      <w:proofErr w:type="gramStart"/>
      <w:r w:rsidRPr="00511CE9">
        <w:rPr>
          <w:sz w:val="28"/>
          <w:szCs w:val="28"/>
        </w:rPr>
        <w:t>единым</w:t>
      </w:r>
      <w:proofErr w:type="gramEnd"/>
      <w:r w:rsidRPr="00511CE9">
        <w:rPr>
          <w:sz w:val="28"/>
          <w:szCs w:val="28"/>
        </w:rPr>
        <w:t xml:space="preserve"> ОКТМО 25550000</w:t>
      </w:r>
      <w:r w:rsidR="00CC33AB">
        <w:rPr>
          <w:sz w:val="28"/>
          <w:szCs w:val="28"/>
        </w:rPr>
        <w:t>.</w:t>
      </w:r>
    </w:p>
    <w:p w14:paraId="4AECBA50" w14:textId="77777777" w:rsidR="00CE405D" w:rsidRDefault="00CE405D" w:rsidP="00DD5F93">
      <w:pPr>
        <w:pStyle w:val="Default"/>
        <w:rPr>
          <w:sz w:val="28"/>
          <w:szCs w:val="28"/>
        </w:rPr>
      </w:pPr>
    </w:p>
    <w:p w14:paraId="21E3B05F" w14:textId="4EA4F6A9" w:rsidR="00DD5F93" w:rsidRDefault="00DD5F93" w:rsidP="00DD5F9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В соответствии с законом Иркутской области от 02.04.2024 № 24-ОЗ проводится преобразование в форме объединения Усть-Илимского муниципального образования Иркутской области.</w:t>
      </w:r>
    </w:p>
    <w:p w14:paraId="0A11DD59" w14:textId="1F350806" w:rsidR="00CC33AB" w:rsidRDefault="00CC33AB" w:rsidP="00DD5F9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С 01.01.2025 все муниципальные образования Усть-Илимского района Иркутской области войдут в Усть-Илимский</w:t>
      </w:r>
      <w:r w:rsidRPr="00511CE9">
        <w:rPr>
          <w:rFonts w:ascii="Times New Roman" w:hAnsi="Times New Roman"/>
          <w:sz w:val="28"/>
          <w:szCs w:val="28"/>
        </w:rPr>
        <w:t xml:space="preserve"> </w:t>
      </w:r>
      <w:r w:rsidRPr="00511CE9">
        <w:rPr>
          <w:rFonts w:ascii="Times New Roman" w:hAnsi="Times New Roman" w:hint="eastAsia"/>
          <w:sz w:val="28"/>
          <w:szCs w:val="28"/>
        </w:rPr>
        <w:t>муниципальный</w:t>
      </w:r>
      <w:r w:rsidRPr="00511CE9">
        <w:rPr>
          <w:rFonts w:ascii="Times New Roman" w:hAnsi="Times New Roman"/>
          <w:sz w:val="28"/>
          <w:szCs w:val="28"/>
        </w:rPr>
        <w:t xml:space="preserve"> </w:t>
      </w:r>
      <w:r w:rsidRPr="00511CE9">
        <w:rPr>
          <w:rFonts w:ascii="Times New Roman" w:hAnsi="Times New Roman" w:hint="eastAsia"/>
          <w:sz w:val="28"/>
          <w:szCs w:val="28"/>
        </w:rPr>
        <w:t>округ</w:t>
      </w:r>
      <w:r w:rsidRPr="00511CE9">
        <w:rPr>
          <w:rFonts w:ascii="Times New Roman" w:hAnsi="Times New Roman"/>
          <w:sz w:val="28"/>
          <w:szCs w:val="28"/>
        </w:rPr>
        <w:t xml:space="preserve"> с </w:t>
      </w:r>
      <w:proofErr w:type="gramStart"/>
      <w:r w:rsidRPr="00511CE9">
        <w:rPr>
          <w:sz w:val="28"/>
          <w:szCs w:val="28"/>
        </w:rPr>
        <w:t>единым</w:t>
      </w:r>
      <w:proofErr w:type="gramEnd"/>
      <w:r w:rsidRPr="00511CE9">
        <w:rPr>
          <w:sz w:val="28"/>
          <w:szCs w:val="28"/>
        </w:rPr>
        <w:t xml:space="preserve"> </w:t>
      </w:r>
      <w:r w:rsidRPr="00511CE9">
        <w:rPr>
          <w:rFonts w:ascii="Times New Roman" w:hAnsi="Times New Roman"/>
          <w:sz w:val="28"/>
          <w:szCs w:val="28"/>
        </w:rPr>
        <w:t xml:space="preserve">ОКТМО </w:t>
      </w:r>
      <w:r w:rsidRPr="00CC33AB">
        <w:rPr>
          <w:rFonts w:ascii="Times New Roman" w:hAnsi="Times New Roman"/>
          <w:sz w:val="28"/>
          <w:szCs w:val="28"/>
        </w:rPr>
        <w:t>25542000</w:t>
      </w:r>
      <w:r>
        <w:rPr>
          <w:rFonts w:ascii="Times New Roman" w:hAnsi="Times New Roman"/>
          <w:sz w:val="28"/>
          <w:szCs w:val="28"/>
        </w:rPr>
        <w:t>.</w:t>
      </w:r>
    </w:p>
    <w:p w14:paraId="5E5E1AC2" w14:textId="77777777" w:rsidR="00CC33AB" w:rsidRDefault="00CC33AB" w:rsidP="00DD5F93">
      <w:pPr>
        <w:spacing w:line="240" w:lineRule="auto"/>
        <w:jc w:val="both"/>
        <w:rPr>
          <w:sz w:val="28"/>
          <w:szCs w:val="28"/>
        </w:rPr>
      </w:pPr>
    </w:p>
    <w:p w14:paraId="419AF65B" w14:textId="77777777" w:rsidR="00C077E9" w:rsidRDefault="00C077E9" w:rsidP="00C077E9">
      <w:pPr>
        <w:autoSpaceDE w:val="0"/>
        <w:autoSpaceDN w:val="0"/>
        <w:adjustRightInd w:val="0"/>
        <w:spacing w:before="28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преобразование муниципальных образований влечет создание вновь образованного муниципального образования - Чунский муниципальный округ Иркутской области.</w:t>
      </w:r>
    </w:p>
    <w:p w14:paraId="6A655B59" w14:textId="77777777" w:rsidR="00CC33AB" w:rsidRDefault="00CC33AB" w:rsidP="00DD5F93">
      <w:pPr>
        <w:spacing w:line="240" w:lineRule="auto"/>
        <w:jc w:val="both"/>
        <w:rPr>
          <w:rFonts w:ascii="Times New Roman" w:hAnsi="Times New Roman"/>
          <w:b/>
          <w:color w:val="auto"/>
          <w:szCs w:val="24"/>
          <w:highlight w:val="white"/>
        </w:rPr>
      </w:pPr>
    </w:p>
    <w:p w14:paraId="3E2BC423" w14:textId="76FF79AE" w:rsidR="00D00AFF" w:rsidRPr="00CE405D" w:rsidRDefault="00D00AFF" w:rsidP="00D00AFF">
      <w:pPr>
        <w:tabs>
          <w:tab w:val="left" w:pos="3465"/>
        </w:tabs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14:paraId="77E50DCE" w14:textId="77777777" w:rsidR="00DE1E45" w:rsidRPr="00DE1E45" w:rsidRDefault="00DE1E45" w:rsidP="00DE1E45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14:paraId="08000000" w14:textId="1D424BA2" w:rsidR="00847B5D" w:rsidRPr="00806A4D" w:rsidRDefault="0058152E">
      <w:pPr>
        <w:rPr>
          <w:color w:val="auto"/>
          <w:highlight w:val="yellow"/>
        </w:rPr>
      </w:pPr>
      <w:r w:rsidRPr="00806A4D">
        <w:rPr>
          <w:rFonts w:ascii="Times New Roman" w:hAnsi="Times New Roman"/>
          <w:color w:val="auto"/>
          <w:sz w:val="26"/>
          <w:szCs w:val="26"/>
          <w:highlight w:val="yellow"/>
        </w:rPr>
        <w:lastRenderedPageBreak/>
        <w:t>Одним из обязательных реквизитов при заполнении отчетности является код ОКТМО</w:t>
      </w:r>
      <w:r w:rsidRPr="00806A4D">
        <w:rPr>
          <w:color w:val="auto"/>
          <w:highlight w:val="yellow"/>
        </w:rPr>
        <w:t>.</w:t>
      </w:r>
    </w:p>
    <w:p w14:paraId="6ADC374C" w14:textId="1B528C55" w:rsidR="0058152E" w:rsidRPr="00806A4D" w:rsidRDefault="0058152E">
      <w:pPr>
        <w:rPr>
          <w:color w:val="auto"/>
          <w:highlight w:val="yellow"/>
        </w:rPr>
      </w:pPr>
      <w:r w:rsidRPr="00806A4D">
        <w:rPr>
          <w:rFonts w:hint="eastAsia"/>
          <w:color w:val="auto"/>
          <w:highlight w:val="yellow"/>
        </w:rPr>
        <w:t>С</w:t>
      </w:r>
      <w:r w:rsidRPr="00806A4D">
        <w:rPr>
          <w:color w:val="auto"/>
          <w:highlight w:val="yellow"/>
        </w:rPr>
        <w:t xml:space="preserve">ообщаем, что с 01.01.2025 и </w:t>
      </w:r>
      <w:proofErr w:type="spellStart"/>
      <w:r w:rsidRPr="00806A4D">
        <w:rPr>
          <w:color w:val="auto"/>
          <w:highlight w:val="yellow"/>
        </w:rPr>
        <w:t>зменнилоись</w:t>
      </w:r>
      <w:proofErr w:type="spellEnd"/>
      <w:r w:rsidRPr="00806A4D">
        <w:rPr>
          <w:color w:val="auto"/>
          <w:highlight w:val="yellow"/>
        </w:rPr>
        <w:t xml:space="preserve"> коды </w:t>
      </w:r>
      <w:proofErr w:type="spellStart"/>
      <w:r w:rsidRPr="00806A4D">
        <w:rPr>
          <w:color w:val="auto"/>
          <w:highlight w:val="yellow"/>
        </w:rPr>
        <w:t>октмо</w:t>
      </w:r>
      <w:proofErr w:type="spellEnd"/>
      <w:r w:rsidRPr="00806A4D">
        <w:rPr>
          <w:color w:val="auto"/>
          <w:highlight w:val="yellow"/>
        </w:rPr>
        <w:t xml:space="preserve"> нескольких </w:t>
      </w:r>
      <w:proofErr w:type="spellStart"/>
      <w:r w:rsidRPr="00806A4D">
        <w:rPr>
          <w:color w:val="auto"/>
          <w:highlight w:val="yellow"/>
        </w:rPr>
        <w:t>муниц</w:t>
      </w:r>
      <w:proofErr w:type="spellEnd"/>
      <w:r w:rsidRPr="00806A4D">
        <w:rPr>
          <w:color w:val="auto"/>
          <w:highlight w:val="yellow"/>
        </w:rPr>
        <w:t xml:space="preserve"> образований </w:t>
      </w:r>
      <w:proofErr w:type="spellStart"/>
      <w:r w:rsidRPr="00806A4D">
        <w:rPr>
          <w:color w:val="auto"/>
          <w:highlight w:val="yellow"/>
        </w:rPr>
        <w:t>ирк</w:t>
      </w:r>
      <w:proofErr w:type="spellEnd"/>
      <w:r w:rsidRPr="00806A4D">
        <w:rPr>
          <w:color w:val="auto"/>
          <w:highlight w:val="yellow"/>
        </w:rPr>
        <w:t xml:space="preserve"> области в связи с </w:t>
      </w:r>
      <w:proofErr w:type="spellStart"/>
      <w:r w:rsidRPr="00806A4D">
        <w:rPr>
          <w:color w:val="auto"/>
          <w:highlight w:val="yellow"/>
        </w:rPr>
        <w:t>преобраз</w:t>
      </w:r>
      <w:proofErr w:type="spellEnd"/>
      <w:r w:rsidRPr="00806A4D">
        <w:rPr>
          <w:color w:val="auto"/>
          <w:highlight w:val="yellow"/>
        </w:rPr>
        <w:t xml:space="preserve"> путем </w:t>
      </w:r>
      <w:proofErr w:type="spellStart"/>
      <w:r w:rsidRPr="00806A4D">
        <w:rPr>
          <w:color w:val="auto"/>
          <w:highlight w:val="yellow"/>
        </w:rPr>
        <w:t>объединеия</w:t>
      </w:r>
      <w:proofErr w:type="spellEnd"/>
      <w:r w:rsidRPr="00806A4D">
        <w:rPr>
          <w:color w:val="auto"/>
          <w:highlight w:val="yellow"/>
        </w:rPr>
        <w:t xml:space="preserve">. </w:t>
      </w:r>
      <w:proofErr w:type="spellStart"/>
      <w:r w:rsidRPr="00806A4D">
        <w:rPr>
          <w:rFonts w:hint="eastAsia"/>
          <w:color w:val="auto"/>
          <w:highlight w:val="yellow"/>
        </w:rPr>
        <w:t>И</w:t>
      </w:r>
      <w:r w:rsidRPr="00806A4D">
        <w:rPr>
          <w:color w:val="auto"/>
          <w:highlight w:val="yellow"/>
        </w:rPr>
        <w:t>зменеия</w:t>
      </w:r>
      <w:proofErr w:type="spellEnd"/>
      <w:r w:rsidRPr="00806A4D">
        <w:rPr>
          <w:color w:val="auto"/>
          <w:highlight w:val="yellow"/>
        </w:rPr>
        <w:t xml:space="preserve"> затронули следующие </w:t>
      </w:r>
      <w:proofErr w:type="spellStart"/>
      <w:r w:rsidRPr="00806A4D">
        <w:rPr>
          <w:color w:val="auto"/>
          <w:highlight w:val="yellow"/>
        </w:rPr>
        <w:t>муниц</w:t>
      </w:r>
      <w:proofErr w:type="spellEnd"/>
      <w:r w:rsidRPr="00806A4D">
        <w:rPr>
          <w:color w:val="auto"/>
          <w:highlight w:val="yellow"/>
        </w:rPr>
        <w:t xml:space="preserve"> округа:</w:t>
      </w:r>
    </w:p>
    <w:p w14:paraId="6941C5EA" w14:textId="3A0B7851" w:rsidR="0058152E" w:rsidRPr="00806A4D" w:rsidRDefault="0058152E">
      <w:pPr>
        <w:rPr>
          <w:color w:val="auto"/>
          <w:highlight w:val="yellow"/>
        </w:rPr>
      </w:pPr>
      <w:proofErr w:type="spellStart"/>
      <w:r w:rsidRPr="00806A4D">
        <w:rPr>
          <w:rFonts w:hint="eastAsia"/>
          <w:color w:val="auto"/>
          <w:highlight w:val="yellow"/>
        </w:rPr>
        <w:t>П</w:t>
      </w:r>
      <w:r w:rsidRPr="00806A4D">
        <w:rPr>
          <w:color w:val="auto"/>
          <w:highlight w:val="yellow"/>
        </w:rPr>
        <w:t>ерчислить</w:t>
      </w:r>
      <w:proofErr w:type="spellEnd"/>
      <w:r w:rsidRPr="00806A4D">
        <w:rPr>
          <w:color w:val="auto"/>
          <w:highlight w:val="yellow"/>
        </w:rPr>
        <w:t xml:space="preserve"> с </w:t>
      </w:r>
      <w:proofErr w:type="spellStart"/>
      <w:r w:rsidRPr="00806A4D">
        <w:rPr>
          <w:color w:val="auto"/>
          <w:highlight w:val="yellow"/>
        </w:rPr>
        <w:t>октмо</w:t>
      </w:r>
      <w:proofErr w:type="spellEnd"/>
    </w:p>
    <w:p w14:paraId="1058CF0A" w14:textId="14EA5CCC" w:rsidR="0058152E" w:rsidRPr="00F42E0B" w:rsidRDefault="0058152E">
      <w:pPr>
        <w:rPr>
          <w:rFonts w:ascii="Times New Roman" w:hAnsi="Times New Roman"/>
          <w:color w:val="auto"/>
          <w:sz w:val="26"/>
          <w:szCs w:val="26"/>
        </w:rPr>
      </w:pPr>
      <w:r w:rsidRPr="00F42E0B">
        <w:rPr>
          <w:rFonts w:ascii="Times New Roman" w:hAnsi="Times New Roman"/>
          <w:color w:val="auto"/>
          <w:sz w:val="26"/>
          <w:szCs w:val="26"/>
          <w:highlight w:val="yellow"/>
        </w:rPr>
        <w:t xml:space="preserve">При заполнении документов следует указывать обновленные коды той территории, на которой аккумулируются  </w:t>
      </w:r>
      <w:proofErr w:type="spellStart"/>
      <w:r w:rsidRPr="00F42E0B">
        <w:rPr>
          <w:rFonts w:ascii="Times New Roman" w:hAnsi="Times New Roman"/>
          <w:color w:val="auto"/>
          <w:sz w:val="26"/>
          <w:szCs w:val="26"/>
          <w:highlight w:val="yellow"/>
        </w:rPr>
        <w:t>соответствукющие</w:t>
      </w:r>
      <w:proofErr w:type="spellEnd"/>
      <w:r w:rsidRPr="00F42E0B">
        <w:rPr>
          <w:rFonts w:ascii="Times New Roman" w:hAnsi="Times New Roman"/>
          <w:color w:val="auto"/>
          <w:sz w:val="26"/>
          <w:szCs w:val="26"/>
          <w:highlight w:val="yellow"/>
        </w:rPr>
        <w:t xml:space="preserve"> налоги, сборы, взносы.</w:t>
      </w:r>
    </w:p>
    <w:p w14:paraId="5A8C5774" w14:textId="77777777" w:rsidR="00806A4D" w:rsidRDefault="00806A4D">
      <w:pPr>
        <w:rPr>
          <w:color w:val="auto"/>
        </w:rPr>
      </w:pPr>
    </w:p>
    <w:p w14:paraId="5503D854" w14:textId="2BD90C20" w:rsidR="00806A4D" w:rsidRDefault="00806A4D">
      <w:pPr>
        <w:rPr>
          <w:color w:val="auto"/>
        </w:rPr>
      </w:pPr>
      <w:r>
        <w:rPr>
          <w:color w:val="auto"/>
        </w:rPr>
        <w:t xml:space="preserve">МИФНС сообщает, что с 2025 года при заполнении </w:t>
      </w:r>
      <w:proofErr w:type="spellStart"/>
      <w:proofErr w:type="gramStart"/>
      <w:r w:rsidRPr="00EC1EFB">
        <w:rPr>
          <w:rFonts w:ascii="Times New Roman" w:hAnsi="Times New Roman"/>
          <w:color w:val="auto"/>
          <w:sz w:val="28"/>
          <w:szCs w:val="28"/>
        </w:rPr>
        <w:t>пл</w:t>
      </w:r>
      <w:proofErr w:type="spellEnd"/>
      <w:proofErr w:type="gramEnd"/>
      <w:r w:rsidRPr="00EC1EFB">
        <w:rPr>
          <w:rFonts w:ascii="Times New Roman" w:hAnsi="Times New Roman"/>
          <w:color w:val="auto"/>
          <w:sz w:val="28"/>
          <w:szCs w:val="28"/>
        </w:rPr>
        <w:t xml:space="preserve"> док-в по налогам и </w:t>
      </w:r>
      <w:proofErr w:type="spellStart"/>
      <w:r w:rsidRPr="00EC1EFB">
        <w:rPr>
          <w:rFonts w:ascii="Times New Roman" w:hAnsi="Times New Roman"/>
          <w:color w:val="auto"/>
          <w:sz w:val="28"/>
          <w:szCs w:val="28"/>
        </w:rPr>
        <w:t>сборам,не</w:t>
      </w:r>
      <w:proofErr w:type="spellEnd"/>
      <w:r w:rsidRPr="00EC1EFB">
        <w:rPr>
          <w:rFonts w:ascii="Times New Roman" w:hAnsi="Times New Roman"/>
          <w:color w:val="auto"/>
          <w:sz w:val="28"/>
          <w:szCs w:val="28"/>
        </w:rPr>
        <w:t xml:space="preserve"> входящим в состав ЕНП , деклараций (расчетов) </w:t>
      </w:r>
      <w:r w:rsidR="00717184" w:rsidRPr="00EC1EFB">
        <w:rPr>
          <w:rFonts w:ascii="Times New Roman" w:hAnsi="Times New Roman"/>
          <w:color w:val="auto"/>
          <w:sz w:val="28"/>
          <w:szCs w:val="28"/>
        </w:rPr>
        <w:t xml:space="preserve">и </w:t>
      </w:r>
      <w:proofErr w:type="spellStart"/>
      <w:r w:rsidR="00717184" w:rsidRPr="00EC1EFB">
        <w:rPr>
          <w:rFonts w:ascii="Times New Roman" w:hAnsi="Times New Roman"/>
          <w:color w:val="auto"/>
          <w:sz w:val="28"/>
          <w:szCs w:val="28"/>
        </w:rPr>
        <w:t>увед</w:t>
      </w:r>
      <w:proofErr w:type="spellEnd"/>
      <w:r w:rsidR="00717184" w:rsidRPr="00EC1EFB">
        <w:rPr>
          <w:rFonts w:ascii="Times New Roman" w:hAnsi="Times New Roman"/>
          <w:color w:val="auto"/>
          <w:sz w:val="28"/>
          <w:szCs w:val="28"/>
        </w:rPr>
        <w:t>-й об исчисленных суммах,</w:t>
      </w:r>
      <w:r w:rsidR="00717184">
        <w:rPr>
          <w:color w:val="auto"/>
        </w:rPr>
        <w:t xml:space="preserve"> </w:t>
      </w:r>
      <w:proofErr w:type="spellStart"/>
      <w:r w:rsidR="00717184">
        <w:rPr>
          <w:color w:val="auto"/>
        </w:rPr>
        <w:t>неоходимо</w:t>
      </w:r>
      <w:proofErr w:type="spellEnd"/>
      <w:r w:rsidR="00717184">
        <w:rPr>
          <w:color w:val="auto"/>
        </w:rPr>
        <w:t xml:space="preserve"> </w:t>
      </w:r>
      <w:proofErr w:type="spellStart"/>
      <w:r w:rsidR="00717184">
        <w:rPr>
          <w:color w:val="auto"/>
        </w:rPr>
        <w:t>укапзывать</w:t>
      </w:r>
      <w:proofErr w:type="spellEnd"/>
      <w:r w:rsidR="00717184">
        <w:rPr>
          <w:color w:val="auto"/>
        </w:rPr>
        <w:t xml:space="preserve"> новые коды ОКТМО, введенные в связи с преобразованием </w:t>
      </w:r>
      <w:proofErr w:type="spellStart"/>
      <w:r w:rsidR="00717184">
        <w:rPr>
          <w:color w:val="auto"/>
        </w:rPr>
        <w:t>муниц</w:t>
      </w:r>
      <w:proofErr w:type="spellEnd"/>
      <w:r w:rsidR="00717184">
        <w:rPr>
          <w:color w:val="auto"/>
        </w:rPr>
        <w:t xml:space="preserve"> </w:t>
      </w:r>
      <w:proofErr w:type="spellStart"/>
      <w:r w:rsidR="00717184">
        <w:rPr>
          <w:color w:val="auto"/>
        </w:rPr>
        <w:t>образо</w:t>
      </w:r>
      <w:proofErr w:type="spellEnd"/>
      <w:r w:rsidR="00717184">
        <w:rPr>
          <w:color w:val="auto"/>
        </w:rPr>
        <w:t xml:space="preserve">-й </w:t>
      </w:r>
      <w:proofErr w:type="spellStart"/>
      <w:r w:rsidR="00717184">
        <w:rPr>
          <w:color w:val="auto"/>
        </w:rPr>
        <w:t>ирк</w:t>
      </w:r>
      <w:proofErr w:type="spellEnd"/>
      <w:r w:rsidR="00717184">
        <w:rPr>
          <w:color w:val="auto"/>
        </w:rPr>
        <w:t xml:space="preserve"> обл.</w:t>
      </w:r>
    </w:p>
    <w:p w14:paraId="407D8EB8" w14:textId="2C6BF980" w:rsidR="00717184" w:rsidRDefault="00717184">
      <w:pPr>
        <w:rPr>
          <w:color w:val="auto"/>
        </w:rPr>
      </w:pPr>
      <w:r>
        <w:rPr>
          <w:color w:val="auto"/>
        </w:rPr>
        <w:t xml:space="preserve">- </w:t>
      </w:r>
      <w:proofErr w:type="spellStart"/>
      <w:r>
        <w:rPr>
          <w:color w:val="auto"/>
        </w:rPr>
        <w:t>муниц</w:t>
      </w:r>
      <w:proofErr w:type="spellEnd"/>
      <w:r>
        <w:rPr>
          <w:color w:val="auto"/>
        </w:rPr>
        <w:t xml:space="preserve"> р-н (код ОКТМО 25000);</w:t>
      </w:r>
    </w:p>
    <w:p w14:paraId="151DE911" w14:textId="77777777" w:rsidR="00717184" w:rsidRDefault="00717184" w:rsidP="00717184">
      <w:pPr>
        <w:rPr>
          <w:color w:val="auto"/>
        </w:rPr>
      </w:pPr>
      <w:r>
        <w:rPr>
          <w:color w:val="auto"/>
        </w:rPr>
        <w:t xml:space="preserve">- </w:t>
      </w:r>
      <w:proofErr w:type="spellStart"/>
      <w:r>
        <w:rPr>
          <w:color w:val="auto"/>
        </w:rPr>
        <w:t>муниц</w:t>
      </w:r>
      <w:proofErr w:type="spellEnd"/>
      <w:r>
        <w:rPr>
          <w:color w:val="auto"/>
        </w:rPr>
        <w:t xml:space="preserve"> р-н (код ОКТМО 25000);</w:t>
      </w:r>
    </w:p>
    <w:p w14:paraId="40B2F4F4" w14:textId="39593703" w:rsidR="00717184" w:rsidRDefault="00717184">
      <w:pPr>
        <w:rPr>
          <w:color w:val="auto"/>
        </w:rPr>
      </w:pPr>
      <w:r>
        <w:rPr>
          <w:rFonts w:hint="eastAsia"/>
          <w:color w:val="auto"/>
        </w:rPr>
        <w:t>В</w:t>
      </w:r>
      <w:r>
        <w:rPr>
          <w:color w:val="auto"/>
        </w:rPr>
        <w:t xml:space="preserve">место них правопреемником с 1 </w:t>
      </w:r>
      <w:proofErr w:type="spellStart"/>
      <w:proofErr w:type="gramStart"/>
      <w:r>
        <w:rPr>
          <w:color w:val="auto"/>
        </w:rPr>
        <w:t>янв</w:t>
      </w:r>
      <w:proofErr w:type="spellEnd"/>
      <w:proofErr w:type="gramEnd"/>
      <w:r>
        <w:rPr>
          <w:color w:val="auto"/>
        </w:rPr>
        <w:t xml:space="preserve"> будет являться  </w:t>
      </w:r>
      <w:proofErr w:type="spellStart"/>
      <w:r>
        <w:rPr>
          <w:color w:val="auto"/>
        </w:rPr>
        <w:t>чунск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мун</w:t>
      </w:r>
      <w:proofErr w:type="spellEnd"/>
      <w:r>
        <w:rPr>
          <w:color w:val="auto"/>
        </w:rPr>
        <w:t xml:space="preserve"> округ Ир обо с ОКТМЩ 25000.</w:t>
      </w:r>
    </w:p>
    <w:p w14:paraId="2EA03007" w14:textId="77777777" w:rsidR="00717184" w:rsidRDefault="00717184">
      <w:pPr>
        <w:rPr>
          <w:color w:val="auto"/>
        </w:rPr>
      </w:pPr>
    </w:p>
    <w:p w14:paraId="525F5063" w14:textId="1BB5FD38" w:rsidR="00717184" w:rsidRDefault="00717184">
      <w:pPr>
        <w:rPr>
          <w:color w:val="auto"/>
        </w:rPr>
      </w:pPr>
      <w:proofErr w:type="spellStart"/>
      <w:proofErr w:type="gramStart"/>
      <w:r>
        <w:rPr>
          <w:rFonts w:hint="eastAsia"/>
          <w:color w:val="auto"/>
        </w:rPr>
        <w:t>Т</w:t>
      </w:r>
      <w:r>
        <w:rPr>
          <w:color w:val="auto"/>
        </w:rPr>
        <w:t>кже</w:t>
      </w:r>
      <w:proofErr w:type="spellEnd"/>
      <w:r>
        <w:rPr>
          <w:color w:val="auto"/>
        </w:rPr>
        <w:t xml:space="preserve"> напоминаем, что при </w:t>
      </w:r>
      <w:proofErr w:type="spellStart"/>
      <w:r>
        <w:rPr>
          <w:color w:val="auto"/>
        </w:rPr>
        <w:t>заполонении</w:t>
      </w:r>
      <w:proofErr w:type="spellEnd"/>
      <w:r>
        <w:rPr>
          <w:color w:val="auto"/>
        </w:rPr>
        <w:t xml:space="preserve"> расчетных док-в для уплаты платежей не вход в </w:t>
      </w:r>
      <w:proofErr w:type="spellStart"/>
      <w:r>
        <w:rPr>
          <w:color w:val="auto"/>
        </w:rPr>
        <w:t>енп</w:t>
      </w:r>
      <w:proofErr w:type="spellEnd"/>
      <w:r>
        <w:rPr>
          <w:color w:val="auto"/>
        </w:rPr>
        <w:t xml:space="preserve"> используются следующие </w:t>
      </w:r>
      <w:proofErr w:type="spellStart"/>
      <w:r>
        <w:rPr>
          <w:color w:val="auto"/>
        </w:rPr>
        <w:t>реквиз</w:t>
      </w:r>
      <w:proofErr w:type="spellEnd"/>
      <w:r>
        <w:rPr>
          <w:color w:val="auto"/>
        </w:rPr>
        <w:t>:</w:t>
      </w:r>
      <w:proofErr w:type="gramEnd"/>
    </w:p>
    <w:p w14:paraId="56E7F52F" w14:textId="77777777" w:rsidR="00717184" w:rsidRPr="00DE1E45" w:rsidRDefault="00717184">
      <w:pPr>
        <w:rPr>
          <w:color w:val="auto"/>
        </w:rPr>
      </w:pPr>
    </w:p>
    <w:sectPr w:rsidR="00717184" w:rsidRPr="00DE1E45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B5D"/>
    <w:rsid w:val="003E6CA0"/>
    <w:rsid w:val="00511CE9"/>
    <w:rsid w:val="0058152E"/>
    <w:rsid w:val="006B372A"/>
    <w:rsid w:val="00717184"/>
    <w:rsid w:val="007201BE"/>
    <w:rsid w:val="00806A4D"/>
    <w:rsid w:val="00836583"/>
    <w:rsid w:val="00847B5D"/>
    <w:rsid w:val="00877A13"/>
    <w:rsid w:val="00921BD6"/>
    <w:rsid w:val="00977C54"/>
    <w:rsid w:val="009C2B86"/>
    <w:rsid w:val="00B065C2"/>
    <w:rsid w:val="00BD19E3"/>
    <w:rsid w:val="00C077E9"/>
    <w:rsid w:val="00CC3293"/>
    <w:rsid w:val="00CC33AB"/>
    <w:rsid w:val="00CD7F61"/>
    <w:rsid w:val="00CE0D35"/>
    <w:rsid w:val="00CE405D"/>
    <w:rsid w:val="00D00AFF"/>
    <w:rsid w:val="00D83697"/>
    <w:rsid w:val="00D9662C"/>
    <w:rsid w:val="00DD5F93"/>
    <w:rsid w:val="00DD6BC8"/>
    <w:rsid w:val="00DE1E45"/>
    <w:rsid w:val="00EA0918"/>
    <w:rsid w:val="00EC1EFB"/>
    <w:rsid w:val="00F4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Default">
    <w:name w:val="Default"/>
    <w:rsid w:val="00DD5F93"/>
    <w:pPr>
      <w:autoSpaceDE w:val="0"/>
      <w:autoSpaceDN w:val="0"/>
      <w:adjustRightInd w:val="0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Default">
    <w:name w:val="Default"/>
    <w:rsid w:val="00DD5F93"/>
    <w:pPr>
      <w:autoSpaceDE w:val="0"/>
      <w:autoSpaceDN w:val="0"/>
      <w:adjustRightInd w:val="0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4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Баумцвейгер Ольга Геннадьевна</cp:lastModifiedBy>
  <cp:revision>10</cp:revision>
  <dcterms:created xsi:type="dcterms:W3CDTF">2024-12-12T04:07:00Z</dcterms:created>
  <dcterms:modified xsi:type="dcterms:W3CDTF">2025-02-12T04:09:00Z</dcterms:modified>
</cp:coreProperties>
</file>