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Проверка выплаты заработной платы в образовании и культуре на соответствие плана мероприятий по реализации  «дорожной карты» за 2016 год и 9 месяцев 2017 года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26.02.2018 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заработной платы в образовании и культуре на соответствие плана мероприятий по реализации «дорожной карты» за 2016 год и 9 месяцев 2017 года». Объем проверенных средств составил 60 456,5 тыс. рублей. Проверкой охвачено 11 объектов, из них 2 главных распорядителя бюджетных средств и 9 подведомственных им учреждений. Выявлено нарушений на общую сумму 2 206,6 тыс. рублей, в нарушение принципа эффективности использования средств (ст. 34 БК РФ), выразившиеся в следующем: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выплаты 1678,3 тыс. рублей + доплаты 198,3 тыс. рублей в нарушение Положения о системе оплаты труда (не утверждение расчетом баллов по результатам работы, а в суммовом выражении на основании приказа руководителя);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159,2 тыс. рублей выплаты не предусмотрены Положением о системе оплаты труда;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170,8 тыс. рублей стимулирующие выплаты совместителям.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Установлены нарушения ст. 13 Федерального закона № 402-ФЗ, ст. 284 ТК РФ, применения Положения о системе оплаты труда.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 результатам контрольного мероприятия в отчете были изложены предложения ГРБС по проведению финансового контроля при распределении стимулирующего фонда в соответствии с критериями, подсчета баллов и расчета стоимости баллов; привести в соответствие Положения о системе оплаты труда, в связи с изменениями нормативных документов и внесением изменений в оплату труда в Министерстве образования и культуре у ГРБС и подведомственных учреждениях; пересмотреть оплату труда (оклады) в связи с повышением (культура), в целях соблюдения использования стимулирующего фонда при достижении средней заработной платы по Указу Президента; привлечь к дисциплинарной ответственности за несоблюдение принципа эффективности при начислении оплаты труда руководителей подведомственных учреждений, принять меры по возмещению средств в районный бюджет и другие предложения. Отчет направлен Главе администрации, в районную Думу для сведения, в отдел культуры и управление образования для принятия мер по устранению нарушений и представить информацию о принятых мерах до 28.03.2018г., в прокуратуру района для принятия мер прокурорского реагирования.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i/>
          <w:iCs/>
          <w:color w:val="000000"/>
          <w:sz w:val="21"/>
          <w:szCs w:val="21"/>
        </w:rPr>
        <w:t>Аудит в сфере закупок в отношении муниципального контракта на капитальный ремонт помещений спортивного зала в здании МКОУ Малышевская СОШ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12.01.2018 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2.2.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06.12.2018 </w:t>
      </w:r>
      <w:r>
        <w:rPr>
          <w:rFonts w:ascii="Palatino Linotype" w:hAnsi="Palatino Linotype"/>
          <w:color w:val="000000"/>
          <w:sz w:val="21"/>
          <w:szCs w:val="21"/>
        </w:rPr>
        <w:t xml:space="preserve">Проведено контрольное мероприятие «Аудит в сфере закупок в отношении муниципального контракта на капитальный ремонт помещений спортивного зала в здании МКОУ Малышевская СОШ». Объем проверенных средств составил 2308650 рублей. Выявлено нарушений на сумму 45256,6 рублей, из них 45256,6 рублей в нарушение принципа эффективности использования бюджетных средств ст. 34 Бюджетных средств РФ выразившееся в неиспользовании установленных душевых кабин по назначению в течение года с момента установки. Установлены отдельные случаи несоответствия фактическому наличию и подписанными актами выполненных работ, а именно: поддоны душевых кабин должны быть чугунные – установлены акриловые, трубы должны быть пластиковые – установлены металлические. Также установлены отдельные нарушения части 1 ст. 23 и части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1 ст. 64 Федерального закона № 44-ФЗ. Отчет направлен в адрес руководителя объекта проверки, в районную Думу, мэру, а также в прокуратуру района для принятия мер реагирования.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2017 год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26.02.2018 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2.1.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11.04.2018 </w:t>
      </w:r>
      <w:r>
        <w:rPr>
          <w:rFonts w:ascii="Palatino Linotype" w:hAnsi="Palatino Linotype"/>
          <w:color w:val="000000"/>
          <w:sz w:val="21"/>
          <w:szCs w:val="21"/>
        </w:rPr>
        <w:t>Проведена внешняя проверка бюджетной отчетности главных администраторов бюджетных средств района. Подготовлено 6 актов и 1 отчет. Объем проверенных средств составил 607488508,45 руб.,  выявлено нарушений на сумму 16946550,13 руб. или 2,79% от проверенных средств. Установлены нарушения в части применения  Инструкций № 162н,157н, 174н, 183н, 191н, 33н; ст. 9, 11, 13 закона № 402-ФЗ «О бухгалтерском учете», ст. 34, 219 БК РФ, с нарушением ведутся счета по санкционированию расходов бюджета. Из представленной отчетности можно сделать вывод, что ведение бюджетного (бухгалтерского) учета осуществляется с применением программного продукта 1С, а формирование годовой отчетности частично без применения программы 1С с использованием форм системы  Консультант  Плюс. Указывалось на необходимость соблюдать Инструкции № 157н,162н,174н  и  её применение по отражению операций в программе 1С.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Объектами проверки по результатам рассмотрения актов о результатах контрольных мероприятий представлялись пояснения, замечания, уточненные формы. Отчет, подготовленный с учетом поступившей информации, был направлен для сведения мэру РМО «Усть-Удинский район» и в районную Думу РМО «Усть-Удинский район».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Результаты проведенной проверки будут использованы при подготовке заключения на проект решения районной Думы «Об исполнении районного бюджета за 2017 год».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Аудит в сфере закупок в отношении муниципальных контрактов на приобретение жилых помещений для предоставления гражданам, переселяемым из аварийного жилищного фонда в соответствии с подпрограммой "Переселение граждан из ветхого и аварийного жилищного фонда в Усть-Удинском муниципальном образовании" (выборочно)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02.03.2018 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2.3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04.05.2018 </w:t>
      </w:r>
      <w:r>
        <w:rPr>
          <w:rFonts w:ascii="Palatino Linotype" w:hAnsi="Palatino Linotype"/>
          <w:color w:val="000000"/>
          <w:sz w:val="21"/>
          <w:szCs w:val="21"/>
        </w:rPr>
        <w:t xml:space="preserve">Проведено контрольное мероприятие «Аудит в сфере закупок в отношении муниципальных контрактов на приобретение жилых помещений для предоставления гражданам, переселяемым из аварийного жилищного фонда в соответствии с муниципальной подпрограммой «Переселение граждан из ветхого и аварийного жилищного фонда в Усть-Удинском муниципальном образовании» на 2016-2020 годы, заключенных в 2017 году (выборочно)». Объем проверенных средств составил 8205380 рублей. Проверкой охвачены 3 закупки. Выявлено нарушений на сумму 1256644,41 рублей,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выразившееся в том, что администрацией приняты не полные меры по взысканию неустойки за просрочку исполнения обязательств Поставщиком. Выявлены нарушения ст. ст. 34, 42, 64, 95, 103 Федерального закона № 44-ФЗ. По результатам контрольного мероприятия главе Администрации Усть-Удинского городского поселения  внесено </w:t>
      </w:r>
      <w:hyperlink r:id="rId4" w:history="1">
        <w:r>
          <w:rPr>
            <w:rStyle w:val="a5"/>
            <w:rFonts w:ascii="Palatino Linotype" w:hAnsi="Palatino Linotype"/>
            <w:sz w:val="21"/>
            <w:szCs w:val="21"/>
          </w:rPr>
          <w:t>представление</w:t>
        </w:r>
      </w:hyperlink>
      <w:r>
        <w:rPr>
          <w:rFonts w:ascii="Palatino Linotype" w:hAnsi="Palatino Linotype"/>
          <w:color w:val="000000"/>
          <w:sz w:val="21"/>
          <w:szCs w:val="21"/>
        </w:rPr>
        <w:t> с требованиями о принятии мер по устранению выявленных нарушений. В итоговом отчете отмечалось о необходимости соблюдения требований Федерального закона № 44-ФЗ. Отчет направлен в районную Думу для сведения. Кроме того, отчет направлен в прокуратуру Усть-Удинского района для принятия мер прокурорского реагирования.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Проверка законного, результативного (эффективного и экономного) использования средств областного бюджета, предусмотренных в 2016-2017 годах на реализацию мероприятий проектов народных инициатив (Игжейское муниципальное образование)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05.04.2018 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2.6.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05.06.2018 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законного, результативного (эффективного и экономного) использования средств областного бюджета, предусмотренных в 2017 году на реализацию мероприятий проектов народных инициатив (Игжейское муниципальное образование)». Объем проверенных средств составил 238,9 тыс. рублей. Установлены нарушения  ст. 9 Федерального закона № 402-ФЗ в части применения форм первичных учетных документов, а также замечания к оформлению отдельных документов, предусмотренных муниципальным контрактом. Также в итоговом отчете отмечены замечания к ведению реестра расходных обязательств. По результатам контрольного мероприятия главе Администрации сельского поселения  внесено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представление</w:t>
        </w:r>
      </w:hyperlink>
      <w:r>
        <w:rPr>
          <w:rFonts w:ascii="Palatino Linotype" w:hAnsi="Palatino Linotype"/>
          <w:color w:val="000000"/>
          <w:sz w:val="21"/>
          <w:szCs w:val="21"/>
        </w:rPr>
        <w:t> с требованиями о принятии мер по приведению реестра расходных обязательств в соответствии с требованиями п. 2 ст. 87 БК РФ. Отчет отправлен в районную Думу и Главе администрации Игжейского сельского поселения для сведения. Кроме того, отчет направлен в Прокуратуру Усть-Удинского района.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Проверка выплаты заработной платы с начислениями на нее в МКУ "ЦБУ Усть-Удинского района" за 2017 год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15.05.2018 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2.7.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13.06.2018 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заработной платы с начислениями на нее в МКУ "ЦБУ Усть-Удинского района" за 2017 год». Объем проверенных средств составил 11686,1 тыс. рублей. выявлено нарушений на сумму 1,6 тыс. рублей, в том числе неэффективное 1,6 тыс. рублей. Установлено замечаний на сумму 3140,9 тыс. рублей – не представление на финансово-экономическую экспертизу в КСО. Также установлены отдельные замечания к нормативным правовым актам по оплате труда. По результатам контрольного мероприятия в Администрацию района  внесено </w:t>
      </w:r>
      <w:hyperlink r:id="rId6" w:history="1">
        <w:r>
          <w:rPr>
            <w:rStyle w:val="a5"/>
            <w:rFonts w:ascii="Palatino Linotype" w:hAnsi="Palatino Linotype"/>
            <w:sz w:val="21"/>
            <w:szCs w:val="21"/>
          </w:rPr>
          <w:t>представление</w:t>
        </w:r>
      </w:hyperlink>
      <w:r>
        <w:rPr>
          <w:rFonts w:ascii="Palatino Linotype" w:hAnsi="Palatino Linotype"/>
          <w:color w:val="000000"/>
          <w:sz w:val="21"/>
          <w:szCs w:val="21"/>
        </w:rPr>
        <w:t> с предложениями о принятии мер по устранению выявленных нарушений. Отчет направлен в районную Думу для сведения, объекту проверки для принятия мер по устранению выявленных нарушений. Кроме того, отчет направлен в прокуратуру Усть-Удинского района для принятия мер прокурорского реагирования.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i/>
          <w:iCs/>
          <w:color w:val="000000"/>
          <w:sz w:val="21"/>
          <w:szCs w:val="21"/>
        </w:rPr>
        <w:lastRenderedPageBreak/>
        <w:t>Проверка законного, результативного (эффективного и экономного) использования средств областного бюджета, предусмотренных в 2016-2017 годах на реализацию мероприятий проектов народных инициатив (Новоудинское муниципальное образование</w:t>
      </w:r>
      <w:r>
        <w:rPr>
          <w:rStyle w:val="a6"/>
          <w:rFonts w:ascii="Palatino Linotype" w:hAnsi="Palatino Linotype"/>
          <w:color w:val="000000"/>
          <w:sz w:val="21"/>
          <w:szCs w:val="21"/>
        </w:rPr>
        <w:t>)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06.06.2018 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2.5.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11.10.2018 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законного, результативного (эффективного и экономного) использования средств областного бюджета, предусмотренных в 2016-2017 годах на реализацию мероприятий проектов народных инициатив». Объем проверенных средств составил 569778 рублей. Выявлено нарушений и замечаний на сумму 280778 рублей, из них 280778 в нарушение принципа эффективности использования бюджетных средств ст. 34 БК РФ, выразившееся в нарушении сроков предусмотренных Соглашением № 06-62-73/17-2 от 26.06.2017 года (до 30.12.2017). В итоговом отчете указывалось на соблюдение требований Федерального закона от 06.12.2011 № 402-ФЗ «О бухгалтерском учете», требования п. 2 ст. 87 Бюджетного кодекса РФ. Отчет направлен главе администрации Новоудинского сельского поселения, в районную Думу для сведения, а также в Прокуратуру района.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вспомогательному и техническому персоналу в 2017 году и истекшем периоде 2018 года (Аносовское  муниципальное образование)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06.08.2018 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2.8.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04.10.2018 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вспомогательному и техническому персоналу в 2017 году и истекшем периоде 2018 года». Объем проверенных средств составил 3157901,93 рублей. Выявлено нарушений и замечаний на сумму 248430,47 рублей, из них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- 243254,54 рублей нарушение принципа эффективности использования бюджетных средств ст. 34 БК РФ, выразившееся в выплатах при отсутствии соответствующих приказов и распоряжений, предусмотренных муниципальными правовыми актами;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- 5175,93 рублей нарушение ст. 114 ТК РФ п.20, п.26 Положения об оплате труда, п. 16 Постановления Правительства РФ от 24.12.2007 № 922. Кроме того, установлено нарушение Приказа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 В итоговом отчете предлагалось внести изменения в Положения об оплате труда в муниципальном образовании, в части изменений нормативных документов Иркутской области в связи с повышением МРОТ, с учетом коэффициентов, установленных Постановлением Конституционного Суда РФ от 07.12.2017 года № 38-п. Отчет направлен в Администрацию Аносовского муниципального образования для принятия мер по устранению выявленных нарушений и замечаний, в районную Думу для сведения, а также в прокуратуру района для принятия мер прокурорского реагирования.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lastRenderedPageBreak/>
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вспомогательному и техническому персоналу в 2017 году и истекшем периоде 2018 года (Среднемуйское муниципальное образование)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06.08.2018 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2.9.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14.11.2018 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денежного содержания с начислениями на него главам муниципальных образований, а также заработной платы с начислениями на нее муниципальным служащим, вспомогательного и технического персонала в 2017 году и истекшем периоде 2018 года» в Среднемуйском муниципальном образовании. Объем проверенных средств составил 5666260,45 рублей. Выявлено нарушений и замечаний на сумму 2078793,11 рублей, из них: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- 22580,1 рублей нецелевое использование бюджетных средств, выразившееся в выплате пособий по листу нетрудоспособности за счет 211 КОСГУ, также по 213 КОСГУ сверх начислений;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- 1779068,59 рублей в нарушение принципа эффективности использования бюджетных средств ст. 34 БК РФ;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- 114461,68 рублей несоответствие выплат расчетной ведомости с выплатами по УФК;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- 162682,13 рублей переплаты по оплате труда.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итоговом отчете обращалось внимание на грубое нарушение ведения бухгалтерского учета, п. 7 Инструкции о порядке составления и представления годовой, квартальной и месячной отчетности об исполнении бюджетов бюджетной системы РФ № 191н, ст. 9, 10, 13 Федерального закона № 402-ФЗ «О бухгалтерском учете». Установлено непредставление расчетных листков работникам в нарушение ст. 136 ТК РФ. Правовые акты об оплате труда нуждались в доработке. По результатам проверки администрации муниципального образования предлагалось доработать Положения об оплате труда в части изменений нормативных документов Иркутской области и в связи в повышением МРОТ, с учетом коэффициентов, установленных Постановлением Конституционного Суда РФ от 07.12.2017 года № 38-П, а также принять меры по устранению нарушений отмеченных в акте проверки. Указывалось на восстановление средств, уточнить расчеты по налогам в ИФНС и ФСС за 2017 год и полугодие 2018 года. Отчет направлен в районную думу для сведения, в прокуратуру района для принятия мер прокурорского реагирования и ОПМО «Боханский пгт. Усть-Уда» для проведения проверки.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6"/>
          <w:rFonts w:ascii="Palatino Linotype" w:hAnsi="Palatino Linotype"/>
          <w:b/>
          <w:bCs/>
          <w:color w:val="000000"/>
          <w:sz w:val="21"/>
          <w:szCs w:val="21"/>
        </w:rPr>
        <w:t>Аудит эффективности использования бюджетных средств, предусмотренных на реализацию муниципальной программы «Создание благоприятных условий для обеспечения жизнедеятельности населения Усть-Удинского МО на 2016-2020 годы»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29.08.2018 </w:t>
      </w:r>
      <w:r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2.4.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14.11.2018 </w:t>
      </w:r>
      <w:r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«Аудит эффективности использования бюджетных средств, предусмотренных на реализацию муниципальной программы «Создание благоприятных условий для обеспечения жизнедеятельности населения «Усть-Удинского МО на 2016-2020 годы»». Объем проверенных средств составил 1311880 рублей. Выявлено нарушений и замечаний на сумму 821684,45 рублей, из них: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- 387391,45 рублей нецелевое использование бюджетных средств;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- 234793 рублей в нарушение части 2 ст. 9 Федерального закона № 402-ФЗ «О бухгалтерском учете».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- 199500 рублей в нарушение 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итоговом отчете указывалось на соблюдение требований Федеральных законов 402-ФЗ, 44-ФЗ, Бюджетного кодекса РФ, Положения о порядке разработки муниципальных программ.  По результатам контрольного мероприятия в Администрацию городского поселения внесено </w:t>
      </w:r>
      <w:hyperlink r:id="rId7" w:history="1">
        <w:r>
          <w:rPr>
            <w:rStyle w:val="a5"/>
            <w:rFonts w:ascii="Palatino Linotype" w:hAnsi="Palatino Linotype"/>
            <w:sz w:val="21"/>
            <w:szCs w:val="21"/>
          </w:rPr>
          <w:t>представление</w:t>
        </w:r>
      </w:hyperlink>
      <w:r>
        <w:rPr>
          <w:rFonts w:ascii="Palatino Linotype" w:hAnsi="Palatino Linotype"/>
          <w:color w:val="000000"/>
          <w:sz w:val="21"/>
          <w:szCs w:val="21"/>
        </w:rPr>
        <w:t> с требованиями о принятии мер по устранению выявленных нарушений и привлечения к дисциплинарной ответственности. Итоговый отчет направлен Главе поселения, Думу поселения, Районную Думу для принятия мер и для сведения. Также отчет отправлен в прокуратуру района для принятия мер прокурорского реагирования.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i/>
          <w:iCs/>
          <w:color w:val="000000"/>
          <w:sz w:val="21"/>
          <w:szCs w:val="21"/>
          <w:shd w:val="clear" w:color="auto" w:fill="F3F5FC"/>
        </w:rPr>
        <w:t>Аудит эффективности использования бюджетных средств, предусмотренных на реализацию муниципальной программы «Обеспечение деятельности мэра района и администрации района»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14.11.2018</w:t>
      </w:r>
      <w:r>
        <w:rPr>
          <w:rFonts w:ascii="Palatino Linotype" w:hAnsi="Palatino Linotype"/>
          <w:color w:val="000000"/>
          <w:sz w:val="21"/>
          <w:szCs w:val="21"/>
        </w:rPr>
        <w:t> Контрольно-счетный орган проведет контрольное мороприятие, предусмотренное пунктом 2.10. Плана работы КСО на 2018 год.</w:t>
      </w:r>
    </w:p>
    <w:p w:rsidR="00797E06" w:rsidRDefault="00797E06" w:rsidP="00797E0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02.04.2019 </w:t>
      </w:r>
      <w:r>
        <w:rPr>
          <w:rFonts w:ascii="Palatino Linotype" w:hAnsi="Palatino Linotype"/>
          <w:color w:val="000000"/>
          <w:sz w:val="21"/>
          <w:szCs w:val="21"/>
        </w:rPr>
        <w:t>Контрольное мероприятие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 </w:t>
      </w:r>
      <w:r>
        <w:rPr>
          <w:rFonts w:ascii="Palatino Linotype" w:hAnsi="Palatino Linotype"/>
          <w:color w:val="000000"/>
          <w:sz w:val="21"/>
          <w:szCs w:val="21"/>
        </w:rPr>
        <w:t>проведено, информация размещена в разделе </w:t>
      </w:r>
      <w:hyperlink r:id="rId8" w:history="1">
        <w:r>
          <w:rPr>
            <w:rStyle w:val="a5"/>
            <w:rFonts w:ascii="Palatino Linotype" w:hAnsi="Palatino Linotype"/>
            <w:sz w:val="21"/>
            <w:szCs w:val="21"/>
          </w:rPr>
          <w:t>2019 год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3E0016" w:rsidRPr="00797E06" w:rsidRDefault="003E0016" w:rsidP="00797E06">
      <w:bookmarkStart w:id="0" w:name="_GoBack"/>
      <w:bookmarkEnd w:id="0"/>
    </w:p>
    <w:sectPr w:rsidR="003E0016" w:rsidRPr="00797E06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924B6"/>
    <w:rsid w:val="001F0D4D"/>
    <w:rsid w:val="002E1509"/>
    <w:rsid w:val="002E3581"/>
    <w:rsid w:val="003E0016"/>
    <w:rsid w:val="005404D5"/>
    <w:rsid w:val="00683D8C"/>
    <w:rsid w:val="006F70CC"/>
    <w:rsid w:val="00797E06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ust-uda.ru/main.php?otdel=42&amp;razdel=3&amp;category=3&amp;str=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minust-uda.ru/main.php?otdel=42&amp;razdel=0&amp;category=0&amp;str=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0&amp;category=0&amp;str=7" TargetMode="External"/><Relationship Id="rId5" Type="http://schemas.openxmlformats.org/officeDocument/2006/relationships/hyperlink" Target="http://adminust-uda.ru/main.php?otdel=42&amp;razdel=0&amp;category=0&amp;str=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dminust-uda.ru/main.php?otdel=42&amp;razdel=0&amp;category=0&amp;str=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2627</Words>
  <Characters>14974</Characters>
  <Application>Microsoft Office Word</Application>
  <DocSecurity>0</DocSecurity>
  <Lines>124</Lines>
  <Paragraphs>35</Paragraphs>
  <ScaleCrop>false</ScaleCrop>
  <Company>diakov.net</Company>
  <LinksUpToDate>false</LinksUpToDate>
  <CharactersWithSpaces>17566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2021-08-10T02:26:00Z</dcterms:created>
  <dcterms:modified xsi:type="dcterms:W3CDTF">2021-08-10T02:48:00Z</dcterms:modified>
</cp:coreProperties>
</file>