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Pr="009142DF">
        <w:rPr>
          <w:rFonts w:eastAsiaTheme="minorHAnsi" w:cstheme="minorBidi"/>
          <w:sz w:val="24"/>
          <w:szCs w:val="24"/>
          <w:lang w:eastAsia="en-US"/>
        </w:rPr>
        <w:t>«27» февраля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 </w:t>
      </w:r>
      <w:r w:rsidR="00292F39">
        <w:rPr>
          <w:rFonts w:eastAsiaTheme="minorHAnsi" w:cstheme="minorBidi"/>
          <w:sz w:val="24"/>
          <w:szCs w:val="24"/>
          <w:lang w:eastAsia="en-US"/>
        </w:rPr>
        <w:t>8</w:t>
      </w:r>
      <w:r w:rsidRPr="009142DF">
        <w:rPr>
          <w:rFonts w:eastAsiaTheme="minorHAnsi" w:cstheme="minorBidi"/>
          <w:sz w:val="24"/>
          <w:szCs w:val="24"/>
          <w:lang w:eastAsia="en-US"/>
        </w:rPr>
        <w:t>/</w:t>
      </w:r>
      <w:r w:rsidR="00E72C58">
        <w:rPr>
          <w:rFonts w:eastAsiaTheme="minorHAnsi" w:cstheme="minorBidi"/>
          <w:sz w:val="24"/>
          <w:szCs w:val="24"/>
          <w:lang w:eastAsia="en-US"/>
        </w:rPr>
        <w:t>8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6E1522">
      <w:pPr>
        <w:jc w:val="center"/>
        <w:rPr>
          <w:sz w:val="24"/>
          <w:szCs w:val="24"/>
        </w:rPr>
      </w:pPr>
    </w:p>
    <w:p w:rsidR="00AE3A27" w:rsidRPr="00E72C58" w:rsidRDefault="00E72C58" w:rsidP="006E152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>О заслушивании отчета 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>
        <w:rPr>
          <w:sz w:val="24"/>
          <w:szCs w:val="24"/>
        </w:rPr>
        <w:t>27</w:t>
      </w:r>
      <w:r w:rsidRPr="004E6A6B">
        <w:rPr>
          <w:sz w:val="24"/>
          <w:szCs w:val="24"/>
        </w:rPr>
        <w:t>» февраля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E72C58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6E1522" w:rsidRPr="00E72C58" w:rsidRDefault="00996E31" w:rsidP="00E72C58">
      <w:pPr>
        <w:pStyle w:val="ConsNonformat"/>
        <w:widowControl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E72C58" w:rsidRPr="00E72C58">
        <w:rPr>
          <w:rFonts w:ascii="Times New Roman" w:hAnsi="Times New Roman" w:cs="Times New Roman"/>
          <w:sz w:val="24"/>
          <w:szCs w:val="24"/>
        </w:rPr>
        <w:t>отчет 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положении»</w:t>
      </w:r>
      <w:r w:rsidR="00AE3A27" w:rsidRPr="00E72C58">
        <w:rPr>
          <w:rFonts w:ascii="Times New Roman" w:hAnsi="Times New Roman" w:cs="Times New Roman"/>
          <w:sz w:val="24"/>
          <w:szCs w:val="24"/>
        </w:rPr>
        <w:t>,</w:t>
      </w:r>
      <w:r w:rsidR="006E1522" w:rsidRPr="00E72C58">
        <w:rPr>
          <w:rFonts w:ascii="Times New Roman" w:hAnsi="Times New Roman" w:cs="Times New Roman"/>
          <w:sz w:val="24"/>
          <w:szCs w:val="24"/>
        </w:rPr>
        <w:t xml:space="preserve"> </w:t>
      </w:r>
      <w:r w:rsidRPr="00E72C58">
        <w:rPr>
          <w:rFonts w:ascii="Times New Roman" w:hAnsi="Times New Roman" w:cs="Times New Roman"/>
          <w:sz w:val="24"/>
          <w:szCs w:val="24"/>
        </w:rPr>
        <w:t xml:space="preserve">районная Дума </w:t>
      </w:r>
    </w:p>
    <w:p w:rsidR="006E1522" w:rsidRDefault="006E1522" w:rsidP="006E1522">
      <w:pPr>
        <w:jc w:val="both"/>
        <w:rPr>
          <w:sz w:val="24"/>
          <w:szCs w:val="24"/>
        </w:rPr>
      </w:pPr>
    </w:p>
    <w:p w:rsidR="00996E31" w:rsidRDefault="00996E31" w:rsidP="00E72C58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РЕШИЛА:</w:t>
      </w:r>
    </w:p>
    <w:p w:rsidR="00E72C58" w:rsidRPr="004E6A6B" w:rsidRDefault="00E72C58" w:rsidP="00E72C58">
      <w:pPr>
        <w:jc w:val="center"/>
        <w:rPr>
          <w:sz w:val="24"/>
          <w:szCs w:val="24"/>
        </w:rPr>
      </w:pPr>
    </w:p>
    <w:p w:rsidR="00996E31" w:rsidRPr="004E6A6B" w:rsidRDefault="00996E31" w:rsidP="00E72C58">
      <w:pPr>
        <w:pStyle w:val="ConsNonformat"/>
        <w:widowControl/>
        <w:ind w:right="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1. </w:t>
      </w:r>
      <w:r w:rsidR="00AE3A27">
        <w:rPr>
          <w:rFonts w:ascii="Times New Roman" w:hAnsi="Times New Roman" w:cs="Times New Roman"/>
          <w:sz w:val="24"/>
          <w:szCs w:val="24"/>
        </w:rPr>
        <w:t>Отчет</w:t>
      </w:r>
      <w:r w:rsidR="00E72C58">
        <w:rPr>
          <w:rFonts w:ascii="Times New Roman" w:hAnsi="Times New Roman" w:cs="Times New Roman"/>
          <w:sz w:val="24"/>
          <w:szCs w:val="24"/>
        </w:rPr>
        <w:t xml:space="preserve"> </w:t>
      </w:r>
      <w:r w:rsidR="00E72C58" w:rsidRPr="00E72C58">
        <w:rPr>
          <w:rFonts w:ascii="Times New Roman" w:hAnsi="Times New Roman" w:cs="Times New Roman"/>
          <w:sz w:val="24"/>
          <w:szCs w:val="24"/>
        </w:rPr>
        <w:t>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 w:rsidR="00E72C5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6E152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6E152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6E1522">
      <w:pPr>
        <w:jc w:val="both"/>
      </w:pPr>
    </w:p>
    <w:p w:rsidR="00996E31" w:rsidRDefault="00996E31" w:rsidP="006E1522">
      <w:pPr>
        <w:jc w:val="both"/>
      </w:pPr>
    </w:p>
    <w:p w:rsidR="00996E31" w:rsidRDefault="00996E31"/>
    <w:p w:rsidR="00996E31" w:rsidRDefault="00996E31"/>
    <w:p w:rsidR="006E1522" w:rsidRDefault="006E1522"/>
    <w:p w:rsidR="006E1522" w:rsidRDefault="006E1522"/>
    <w:p w:rsidR="00996E31" w:rsidRDefault="00996E31"/>
    <w:p w:rsidR="00996E31" w:rsidRDefault="00996E31"/>
    <w:p w:rsidR="00996E31" w:rsidRDefault="00996E31"/>
    <w:p w:rsidR="00996E31" w:rsidRDefault="00996E31" w:rsidP="00996E31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</w:t>
      </w:r>
      <w:bookmarkStart w:id="0" w:name="_GoBack"/>
      <w:bookmarkEnd w:id="0"/>
      <w:r w:rsidRPr="004E6A6B">
        <w:rPr>
          <w:sz w:val="24"/>
          <w:szCs w:val="24"/>
        </w:rPr>
        <w:t>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>
        <w:rPr>
          <w:sz w:val="24"/>
          <w:szCs w:val="24"/>
        </w:rPr>
        <w:t>7</w:t>
      </w:r>
      <w:r w:rsidRPr="004E6A6B">
        <w:rPr>
          <w:sz w:val="24"/>
          <w:szCs w:val="24"/>
        </w:rPr>
        <w:t>.02.202</w:t>
      </w:r>
      <w:r w:rsidR="00292F39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>/</w:t>
      </w:r>
      <w:r w:rsidR="00E72C58">
        <w:rPr>
          <w:sz w:val="24"/>
          <w:szCs w:val="24"/>
        </w:rPr>
        <w:t>8</w:t>
      </w:r>
      <w:r w:rsidRPr="004E6A6B">
        <w:rPr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Pr="00AE3A27" w:rsidRDefault="00AE3A27" w:rsidP="00AE3A27">
      <w:pPr>
        <w:ind w:left="3828"/>
        <w:jc w:val="both"/>
        <w:rPr>
          <w:sz w:val="24"/>
          <w:szCs w:val="24"/>
        </w:rPr>
      </w:pPr>
      <w:r w:rsidRPr="00AE3A27">
        <w:rPr>
          <w:sz w:val="24"/>
          <w:szCs w:val="24"/>
        </w:rPr>
        <w:t>ОТЧЕТ</w:t>
      </w:r>
    </w:p>
    <w:p w:rsidR="00E72C58" w:rsidRPr="00E72C58" w:rsidRDefault="00E72C58" w:rsidP="00E72C5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>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E3A27" w:rsidRDefault="00AE3A27" w:rsidP="00AE3A27">
      <w:pPr>
        <w:jc w:val="center"/>
        <w:rPr>
          <w:b/>
          <w:sz w:val="24"/>
          <w:szCs w:val="24"/>
        </w:rPr>
      </w:pPr>
    </w:p>
    <w:p w:rsidR="004C1217" w:rsidRDefault="004C1217" w:rsidP="00AE3A27">
      <w:pPr>
        <w:jc w:val="center"/>
        <w:rPr>
          <w:b/>
          <w:sz w:val="24"/>
          <w:szCs w:val="24"/>
        </w:rPr>
      </w:pPr>
    </w:p>
    <w:p w:rsidR="004C1217" w:rsidRDefault="004C1217" w:rsidP="004C1217">
      <w:pPr>
        <w:ind w:firstLine="709"/>
        <w:jc w:val="both"/>
        <w:rPr>
          <w:bCs/>
          <w:color w:val="000000" w:themeColor="text1"/>
          <w:sz w:val="24"/>
        </w:rPr>
      </w:pPr>
      <w:r>
        <w:rPr>
          <w:color w:val="000000" w:themeColor="text1"/>
        </w:rPr>
        <w:t>Комиссия по делам несовершеннолетних и защите их прав в РМО «</w:t>
      </w:r>
      <w:proofErr w:type="spellStart"/>
      <w:r>
        <w:rPr>
          <w:color w:val="000000" w:themeColor="text1"/>
        </w:rPr>
        <w:t>Усть-Удинский</w:t>
      </w:r>
      <w:proofErr w:type="spellEnd"/>
      <w:r>
        <w:rPr>
          <w:color w:val="000000" w:themeColor="text1"/>
        </w:rPr>
        <w:t xml:space="preserve"> район» Иркутской области (далее КДН и ЗП), являясь координатором работы по профилактике безнадзорности и правонарушений несовершеннолетних, семейного неблагополучия и жестокого обращения с детьми, выполняя государственные полномочия по защите прав детей, осуществляла меры по защите и восстановлению прав и законных интересов несовершеннолетних, выявлению и устранению причин и условий, способствующих безнадзорности, беспризорности, правонарушений и антиобщественных действий несовершеннолетних. Данные полномочия осуществлялись путем выявления, постановки на учет и организации индивидуальной профилактической работы с семьями и несовершеннолетними, находящимися в социально опасном положении. </w:t>
      </w:r>
    </w:p>
    <w:p w:rsidR="004C1217" w:rsidRDefault="004C1217" w:rsidP="004C1217">
      <w:pPr>
        <w:ind w:firstLine="709"/>
        <w:jc w:val="both"/>
        <w:rPr>
          <w:bCs/>
          <w:color w:val="000000" w:themeColor="text1"/>
        </w:rPr>
      </w:pPr>
      <w:r>
        <w:rPr>
          <w:color w:val="000000" w:themeColor="text1"/>
        </w:rPr>
        <w:t xml:space="preserve"> На территории РМО «</w:t>
      </w:r>
      <w:proofErr w:type="spellStart"/>
      <w:r>
        <w:rPr>
          <w:color w:val="000000" w:themeColor="text1"/>
        </w:rPr>
        <w:t>Усть-Удинский</w:t>
      </w:r>
      <w:proofErr w:type="spellEnd"/>
      <w:r>
        <w:rPr>
          <w:color w:val="000000" w:themeColor="text1"/>
        </w:rPr>
        <w:t xml:space="preserve"> район» проживает 3962 несовершеннолетних ребенка.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За 12 месяцев 2024 года проведено 26 заседаний КДН и ЗП, из них 1 – выездное в отдаленный населенный пункт с. Средняя </w:t>
      </w:r>
      <w:proofErr w:type="spellStart"/>
      <w:r>
        <w:rPr>
          <w:color w:val="000000" w:themeColor="text1"/>
        </w:rPr>
        <w:t>Муя</w:t>
      </w:r>
      <w:proofErr w:type="spellEnd"/>
      <w:r>
        <w:rPr>
          <w:color w:val="000000" w:themeColor="text1"/>
        </w:rPr>
        <w:t xml:space="preserve">. 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На заседаниях КДН и ЗП было рассмотрено 42 профилактических вопроса согласно плану работы КДН и ЗП в РМО «</w:t>
      </w:r>
      <w:proofErr w:type="spellStart"/>
      <w:r>
        <w:rPr>
          <w:color w:val="000000" w:themeColor="text1"/>
        </w:rPr>
        <w:t>Усть-Удинский</w:t>
      </w:r>
      <w:proofErr w:type="spellEnd"/>
      <w:r>
        <w:rPr>
          <w:color w:val="000000" w:themeColor="text1"/>
        </w:rPr>
        <w:t xml:space="preserve"> район» на 2024 год. 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 За 12 месяцев 2024 года в КДН и ЗП поступило 319 документов, в том числе по видам: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- 102 протокола об административных правонарушениях. Из них: 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в отношении родителей (законных представителей) – 75 протоколов в отношении 59 законных представителей, в том числе в отношении 2 опекунов (49 протоколов по ч. 1 ст. 5.35 КоАП РФ (</w:t>
      </w:r>
      <w:r>
        <w:rPr>
          <w:rFonts w:eastAsiaTheme="minorHAnsi"/>
          <w:lang w:eastAsia="en-US"/>
        </w:rPr>
        <w:t xml:space="preserve">Неисполнение или ненадлежащее исполнение родителями или иными </w:t>
      </w:r>
      <w:hyperlink r:id="rId5" w:history="1">
        <w:r>
          <w:rPr>
            <w:rStyle w:val="a6"/>
            <w:rFonts w:eastAsiaTheme="minorHAnsi"/>
            <w:color w:val="000000" w:themeColor="text1"/>
            <w:lang w:eastAsia="en-US"/>
          </w:rPr>
          <w:t>законными представителями</w:t>
        </w:r>
      </w:hyperlink>
      <w:r>
        <w:rPr>
          <w:rFonts w:eastAsiaTheme="minorHAnsi"/>
          <w:lang w:eastAsia="en-US"/>
        </w:rPr>
        <w:t xml:space="preserve"> несовершеннолетних обязанностей по содержанию, воспитанию, обучению, защите прав и интересов несовершеннолетних)</w:t>
      </w:r>
      <w:r>
        <w:rPr>
          <w:color w:val="000000" w:themeColor="text1"/>
        </w:rPr>
        <w:t>, 1 протокол по ст. 20.22 КоАП РФ (Нахождение в состоянии опьянения несовершеннолетних), 1 протокол по ч. 2 ст. 6.10 КоАП РФ (</w:t>
      </w:r>
      <w:hyperlink r:id="rId6" w:history="1">
        <w:r>
          <w:rPr>
            <w:rStyle w:val="a6"/>
            <w:rFonts w:eastAsiaTheme="minorHAnsi"/>
            <w:color w:val="000000" w:themeColor="text1"/>
            <w:lang w:eastAsia="en-US"/>
          </w:rPr>
          <w:t>Вовлечение</w:t>
        </w:r>
      </w:hyperlink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lang w:eastAsia="en-US"/>
        </w:rPr>
        <w:t>несовершеннолетнего</w:t>
      </w:r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lang w:eastAsia="en-US"/>
        </w:rPr>
        <w:t>родителями или иными законными представителями в употребление алкогольной и спиртосодержащей продукции)</w:t>
      </w:r>
      <w:r>
        <w:rPr>
          <w:color w:val="000000" w:themeColor="text1"/>
        </w:rPr>
        <w:t xml:space="preserve">, 24 протокола по ч. 2 ст. 3 ЗИО № 38-ОЗ (Нарушение «Комендантского часа»); 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в отношении несовершеннолетних – 23 протокола в отношении 20 несовершеннолетних (14 протоколов по гл. 12 КоАП РФ (Административные правонарушения в области дорожного движения), 2 протокола по ст. 6.1.1. КоАП РФ (Побои), 2 протокола по ст. 20.21 КоАП РФ (Появление в общественных местах в состоянии опьянения), 2 протокола по ч. 1 ст. 20.1 КоАП РФ (Мелкое хулиганство), 3 протокола по ст. 19.16 КоАП РФ (</w:t>
      </w:r>
      <w:r>
        <w:rPr>
          <w:rFonts w:eastAsiaTheme="minorHAnsi"/>
          <w:lang w:eastAsia="en-US"/>
        </w:rPr>
        <w:t>Умышленная порча документа, удостоверяющего личность гражданина (паспорта), либо его утрата по небрежности</w:t>
      </w:r>
      <w:r>
        <w:rPr>
          <w:rFonts w:eastAsiaTheme="minorHAnsi"/>
          <w:color w:val="000000" w:themeColor="text1"/>
          <w:lang w:eastAsia="en-US"/>
        </w:rPr>
        <w:t>)</w:t>
      </w:r>
      <w:r>
        <w:rPr>
          <w:color w:val="000000" w:themeColor="text1"/>
        </w:rPr>
        <w:t xml:space="preserve"> (1 материал был возвращен в ОП № 2));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- в отношении иных лиц - 4 протокола в отношении 4 лиц (3 протокола по ч. 1 ст. 6.10 КоАП РФ (</w:t>
      </w:r>
      <w:hyperlink r:id="rId7" w:history="1">
        <w:r>
          <w:rPr>
            <w:rStyle w:val="a6"/>
            <w:rFonts w:eastAsiaTheme="minorHAnsi"/>
            <w:color w:val="000000" w:themeColor="text1"/>
            <w:lang w:eastAsia="en-US"/>
          </w:rPr>
          <w:t>Вовлечение</w:t>
        </w:r>
      </w:hyperlink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lang w:eastAsia="en-US"/>
        </w:rPr>
        <w:t>несовершеннолетнего</w:t>
      </w:r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lang w:eastAsia="en-US"/>
        </w:rPr>
        <w:t>в употребление алкогольной и спиртосодержащей продукции)</w:t>
      </w:r>
      <w:r>
        <w:rPr>
          <w:color w:val="000000" w:themeColor="text1"/>
        </w:rPr>
        <w:t xml:space="preserve">, 1 протокол по ч. 1 ст. 5.35 КоАП РФ (возвращен в ОП № 2)).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- 54 материала, не связанных с делами об административных правонарушениях согласно постановлению Правительства Иркутской области № 577-пп от 15.09.2016 года «Об установлении Порядка рассмотрения КДН и ЗП материалов (дел), не связанных с делами об административных правонарушениях», из них: в отношении законных представителей – 11 материалов в отношении 8 законных представителей, в отношении несовершеннолетних – 43 материала в отношении 40 несовершеннолетних. Из них: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- 10 материалов из организаций, осуществляющих образовательную деятельность, в том числе 6 материалов о несовершеннолетних, не посещающих образовательную организацию, 4 иных материала;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- 7 определений об отказе в возбуждении дел об административных правонарушениях по ст. 6.1.1 КоАП РФ (Побои) в отношении несовершеннолетних;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- 2 определения о прекращении дела об административном правонарушении в отношении 2 несовершеннолетних (1 - по ч. 1 ст. 20.1 КоАП РФ (Мелкое хулиганство), 1 - по ст. 20.3 КоАП РФ (</w:t>
      </w:r>
      <w:r>
        <w:rPr>
          <w:rFonts w:eastAsiaTheme="minorHAnsi"/>
          <w:lang w:eastAsia="en-US"/>
        </w:rPr>
        <w:t>Пропаганда либо публичное демонстрирование нацистской атрибутики или символики, которые запрещены федеральными законами</w:t>
      </w:r>
      <w:r>
        <w:rPr>
          <w:color w:val="000000" w:themeColor="text1"/>
        </w:rPr>
        <w:t xml:space="preserve">).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- 7 материалов, поступивших из ОП № 2 (дислокация п. Усть-Уда) МО МВД России «</w:t>
      </w:r>
      <w:proofErr w:type="spellStart"/>
      <w:r>
        <w:rPr>
          <w:color w:val="000000" w:themeColor="text1"/>
        </w:rPr>
        <w:t>Боханский</w:t>
      </w:r>
      <w:proofErr w:type="spellEnd"/>
      <w:r>
        <w:rPr>
          <w:color w:val="000000" w:themeColor="text1"/>
        </w:rPr>
        <w:t xml:space="preserve">». Из них: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- 5 материалов о самовольных уходах несовершеннолетних, в том числе из кровных семей – 4 материала в отношении 3 несовершеннолетних (1 несовершеннолетний совершил 2 самовольных ухода), из опекаемых и замещающих семей – 1 материал в отношении 2 несовершеннолетних.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- 2 материала о совершении общественно-опасных деяний в отношении 4 несовершеннолетних, не достигших возраста привлечения к уголовной ответственности (совершение кражи, умышленное повреждение чужого имущества) 1 – </w:t>
      </w:r>
      <w:proofErr w:type="gramStart"/>
      <w:r>
        <w:rPr>
          <w:color w:val="000000" w:themeColor="text1"/>
        </w:rPr>
        <w:t>иной  материал</w:t>
      </w:r>
      <w:proofErr w:type="gramEnd"/>
      <w:r>
        <w:rPr>
          <w:color w:val="000000" w:themeColor="text1"/>
        </w:rPr>
        <w:t>;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- 6 материалов из отдела </w:t>
      </w:r>
      <w:proofErr w:type="spellStart"/>
      <w:r>
        <w:rPr>
          <w:color w:val="000000" w:themeColor="text1"/>
        </w:rPr>
        <w:t>Боханского</w:t>
      </w:r>
      <w:proofErr w:type="spellEnd"/>
      <w:r>
        <w:rPr>
          <w:color w:val="000000" w:themeColor="text1"/>
        </w:rPr>
        <w:t xml:space="preserve"> МСО СУ СК по Иркутской области. Из них: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- 2 материала о совершении общественно-опасных деяний в отношении несовершеннолетних, не достигших возраста привлечения к уголовной ответственности (Нарушение неприкосновенности жилища), 4 иных материала (постановление о возбуждении уголовного дела (Угон ТС), постановление о прекращении уголовного дела (совершение насильственных действий сексуального характера), информации о принятии мер профилактического характера);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- 22 иных материалов, поступивших от иных органов и учреждений.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Проведено 47 рейдов по исполнению Законов Иркутской области № 7-ОЗ и 38-ОЗ, ответственным секретарем КДН и ЗП составлено 24 протокола по ч. 2 ст. 3 ЗИО № 38-ОЗ от 08.06.2010 года за выявление несовершеннолетних в местах, запрещённых для посещения детьми в ночное время без сопровождения родителей (лиц, их заменяющих) или лиц, осуществляющих мероприятия с участием детей. По каждому административному материалу принято решение о наложении на законных представителей административного наказания в виде штрафа.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За 12 месяцев 2024 года было рассмотрено 103 протокола об административных правонарушениях (3 административных материала перешли с прошлого года), из них: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- 22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протокола в отношении несовершеннолетних, из которых 2 прекращены по истечению срока </w:t>
      </w:r>
      <w:proofErr w:type="gramStart"/>
      <w:r>
        <w:rPr>
          <w:color w:val="000000" w:themeColor="text1"/>
        </w:rPr>
        <w:t>давности,  По</w:t>
      </w:r>
      <w:proofErr w:type="gramEnd"/>
      <w:r>
        <w:rPr>
          <w:color w:val="000000" w:themeColor="text1"/>
        </w:rPr>
        <w:t xml:space="preserve"> 20 протоколам вынесено 20 постановлений о назначении административного наказания в виде штрафа на сумму 84800 рублей.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- 78 протоколов в отношении родителей (законных представителей) несовершеннолетних, из которых 2 прекращены (1- по истечению срока давности, 1 – по факту смерти лица, в отношении которого ведется производство по делу об административном правонарушении). По 76 протоколам вынесены постановления о назначении административного наказания, в том </w:t>
      </w:r>
      <w:proofErr w:type="gramStart"/>
      <w:r>
        <w:rPr>
          <w:color w:val="000000" w:themeColor="text1"/>
        </w:rPr>
        <w:t>числе:  в</w:t>
      </w:r>
      <w:proofErr w:type="gramEnd"/>
      <w:r>
        <w:rPr>
          <w:color w:val="000000" w:themeColor="text1"/>
        </w:rPr>
        <w:t xml:space="preserve"> виде предупреждения - 3 постановления, в виде штрафа -73 постановления на сумму 34800 рублей. 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- 3 протокола в отношении иных лиц, по которым вынесено 3 постановления о назначении административного наказания в виде штрафа на сумму 6600 рублей.</w:t>
      </w:r>
    </w:p>
    <w:p w:rsidR="004C1217" w:rsidRDefault="004C1217" w:rsidP="004C121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01.01.2025 года на учете в комиссии по делам несовершеннолетних и защите их прав состоит 25 семей, находящихся в социально опасном положении, в которых проживает 75 детей (на 01.01.2024 года состояло 21 семья, в которых проживает 69 ребенка). По населенным пунктам количество семей СОП составляет: с. </w:t>
      </w:r>
      <w:proofErr w:type="spellStart"/>
      <w:r>
        <w:rPr>
          <w:color w:val="000000" w:themeColor="text1"/>
        </w:rPr>
        <w:t>Игжей</w:t>
      </w:r>
      <w:proofErr w:type="spellEnd"/>
      <w:r>
        <w:rPr>
          <w:color w:val="000000" w:themeColor="text1"/>
        </w:rPr>
        <w:t xml:space="preserve"> – 4 </w:t>
      </w:r>
      <w:proofErr w:type="gramStart"/>
      <w:r>
        <w:rPr>
          <w:color w:val="000000" w:themeColor="text1"/>
        </w:rPr>
        <w:t>семьи,  с.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Юголок</w:t>
      </w:r>
      <w:proofErr w:type="spellEnd"/>
      <w:r>
        <w:rPr>
          <w:color w:val="000000" w:themeColor="text1"/>
        </w:rPr>
        <w:t xml:space="preserve"> - 1 семья, с. </w:t>
      </w:r>
      <w:proofErr w:type="spellStart"/>
      <w:r>
        <w:rPr>
          <w:color w:val="000000" w:themeColor="text1"/>
        </w:rPr>
        <w:t>Балаганка</w:t>
      </w:r>
      <w:proofErr w:type="spellEnd"/>
      <w:r>
        <w:rPr>
          <w:color w:val="000000" w:themeColor="text1"/>
        </w:rPr>
        <w:t xml:space="preserve"> – 1 семья, с. </w:t>
      </w:r>
      <w:proofErr w:type="spellStart"/>
      <w:r>
        <w:rPr>
          <w:color w:val="000000" w:themeColor="text1"/>
        </w:rPr>
        <w:t>Светлолобово</w:t>
      </w:r>
      <w:proofErr w:type="spellEnd"/>
      <w:r>
        <w:rPr>
          <w:color w:val="000000" w:themeColor="text1"/>
        </w:rPr>
        <w:t xml:space="preserve"> – 1 семья, д. </w:t>
      </w:r>
      <w:proofErr w:type="spellStart"/>
      <w:r>
        <w:rPr>
          <w:color w:val="000000" w:themeColor="text1"/>
        </w:rPr>
        <w:t>Михайловщина</w:t>
      </w:r>
      <w:proofErr w:type="spellEnd"/>
      <w:r>
        <w:rPr>
          <w:color w:val="000000" w:themeColor="text1"/>
        </w:rPr>
        <w:t xml:space="preserve"> - 1 семья,  с. Средняя </w:t>
      </w:r>
      <w:proofErr w:type="spellStart"/>
      <w:r>
        <w:rPr>
          <w:color w:val="000000" w:themeColor="text1"/>
        </w:rPr>
        <w:t>Муя</w:t>
      </w:r>
      <w:proofErr w:type="spellEnd"/>
      <w:r>
        <w:rPr>
          <w:color w:val="000000" w:themeColor="text1"/>
        </w:rPr>
        <w:t xml:space="preserve"> –4семьи, п. Усть-Уда – 13 семей. За 12 месяцев 2024 года поставлено на учет 24 семьи (2023 – 23 семьи), снято с учета 20 семей (2023 – 36 семей). По сравнению с АППГ произошел рост поставленных на учет семей на 4% и снижение количества снятых с учета семей на 44,4%. </w:t>
      </w:r>
    </w:p>
    <w:p w:rsidR="004C1217" w:rsidRDefault="004C1217" w:rsidP="004C121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Количество родителей (законных представителей) несовершеннолетних, прошедших кодирование от алкогольной зависимости по рекомендации КДН и ЗП МО составило 15 человек (за свой счет) (АППГ – 18). 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За 12 месяцев 2024 года 2 несовершеннолетних были помещены в ЦВСНП при ГУ МВД РФ г. Иркутска (АППГ 0 НЛ).</w:t>
      </w:r>
    </w:p>
    <w:p w:rsidR="004C1217" w:rsidRDefault="004C1217" w:rsidP="004C1217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  В феврале 2024 года КДН и ЗП был проведен семинар для представителей образовательных организаций </w:t>
      </w:r>
      <w:proofErr w:type="spellStart"/>
      <w:r>
        <w:rPr>
          <w:color w:val="000000" w:themeColor="text1"/>
        </w:rPr>
        <w:t>Усть-Удинского</w:t>
      </w:r>
      <w:proofErr w:type="spellEnd"/>
      <w:r>
        <w:rPr>
          <w:color w:val="000000" w:themeColor="text1"/>
        </w:rPr>
        <w:t xml:space="preserve"> района и специалистов отделения помощи семье и детям ОГКУ «УСЗСОН по </w:t>
      </w:r>
      <w:proofErr w:type="spellStart"/>
      <w:r>
        <w:rPr>
          <w:color w:val="000000" w:themeColor="text1"/>
        </w:rPr>
        <w:t>Усть-Удинскому</w:t>
      </w:r>
      <w:proofErr w:type="spellEnd"/>
      <w:r>
        <w:rPr>
          <w:color w:val="000000" w:themeColor="text1"/>
        </w:rPr>
        <w:t xml:space="preserve"> району» по организации работы по профилактике безнадзорности и правонарушений несовершеннолетних, социального сиротства, семейного неблагополучия. На семинаре были рассмотрены следующие вопросы:</w:t>
      </w:r>
    </w:p>
    <w:p w:rsidR="004C1217" w:rsidRDefault="004C1217" w:rsidP="004C1217">
      <w:pPr>
        <w:tabs>
          <w:tab w:val="left" w:pos="5970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1. Профилактика </w:t>
      </w:r>
      <w:proofErr w:type="spellStart"/>
      <w:r>
        <w:rPr>
          <w:color w:val="000000" w:themeColor="text1"/>
        </w:rPr>
        <w:t>буллинга</w:t>
      </w:r>
      <w:proofErr w:type="spellEnd"/>
      <w:r>
        <w:rPr>
          <w:color w:val="000000" w:themeColor="text1"/>
        </w:rPr>
        <w:t xml:space="preserve"> в образовательных организациях и суицидального поведения несовершеннолетних (докладчик УОМО);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2. Профилактика социального сиротства и раннее выявление семейного неблагополучия (докладчик председатель КДН и ЗП); </w:t>
      </w:r>
    </w:p>
    <w:p w:rsidR="004C1217" w:rsidRDefault="004C1217" w:rsidP="004C1217">
      <w:pPr>
        <w:suppressAutoHyphen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3. Профилактика преступлений и правонарушений несовершеннолетних (докладчик Отдел полиции № 2);</w:t>
      </w:r>
    </w:p>
    <w:p w:rsidR="004C1217" w:rsidRDefault="004C1217" w:rsidP="004C1217">
      <w:pPr>
        <w:suppressAutoHyphen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4. Организация занятости несовершеннолетних, состоящих на всех видах учета, в том числе в занятия спортом (докладчики УОМО, отдел по делам молодежи и спорта);</w:t>
      </w:r>
    </w:p>
    <w:p w:rsidR="004C1217" w:rsidRDefault="004C1217" w:rsidP="004C1217">
      <w:pPr>
        <w:suppressAutoHyphens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5. Профилактика возвратов из замещающих семей, сохранение права ребёнка жить и воспитываться в семье (докладчик отдел опеки).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Профилактическая работа с семьями и несовершеннолетними, находящимися в социально опасном положении осуществляется в соответствии с «Порядком межведомственного взаимодействия субъектов системы профилактики </w:t>
      </w:r>
      <w:r>
        <w:rPr>
          <w:color w:val="000000" w:themeColor="text1"/>
        </w:rPr>
        <w:lastRenderedPageBreak/>
        <w:t xml:space="preserve">безнадзорности и правонарушений несовершеннолетних по организации индивидуальной профилактической работы в отношении семей и (или) несовершеннолетних, находящихся в социально-опасном положении», утвержденным Постановлением Комиссии по делам несовершеннолетних и защите их прав Иркутской области от 30.12.2015г. № 10. 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В каждом случае постановки семьи или несовершеннолетнего на учет в Банк данных Иркутской области о семьях и несовершеннолетних, находящихся в социально опасном положении ответственными исполнителями по проведению индивидуальной профилактической работы (далее ИПР) совместно с соисполнителями по ИПР разрабатываются межведомственные комплексные планы (далее МКП) с учетом проблем в семье или у несовершеннолетнего, а также задач, направленных на решение данных проблем. В план включаются мероприятия из Свода мер помощи семьям с детьми, оказавшимися в трудной жизненной ситуации или в социально опасном положении, разработанного Уполномоченным при Президенте Российской Федерации по правам ребенка. Планы и отчеты по выполнению мероприятия МКП по </w:t>
      </w:r>
      <w:proofErr w:type="gramStart"/>
      <w:r>
        <w:rPr>
          <w:color w:val="000000" w:themeColor="text1"/>
        </w:rPr>
        <w:t>ИПР  с</w:t>
      </w:r>
      <w:proofErr w:type="gramEnd"/>
      <w:r>
        <w:rPr>
          <w:color w:val="000000" w:themeColor="text1"/>
        </w:rPr>
        <w:t xml:space="preserve"> семьями и несовершеннолетними направляются в КДН и ЗП, где по результатам рассмотрения принимается решение о снятии с учета или продолжении проведения ИПР.    </w:t>
      </w:r>
    </w:p>
    <w:p w:rsidR="004C1217" w:rsidRDefault="004C1217" w:rsidP="004C121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Субъекты системы профилактики безнадзорности и правонарушений несовершеннолетних организуют работу путем посещения семей СОП, проведения профилактических бесед, мероприятий, направленных на стабилизацию обстановки в семье, мероприятий по лечению от алкогольной зависимости, консультирования родителей об ответственности за уклонение от воспитания, содержания и обучения детей, оказания различных видов помощи (помощь в натуральном виде (одежда, обувь, мебель, постельные принадлежности и т.п.), медицинская и психологическая помощь, содействие в трудоустройстве, оформлении необходимых документов, в том числе для получения МСП, организации отдыха и оздоровления детей), осуществляют контроль над поведением в быту, устранением причин неблагополучия, проводят инструктажи по технике противопожарной безопасности и на водных объектах, осуществляется контроль над посещаемостью несовершеннолетними образовательных организаций.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рамках рейдов и профилактических мероприятий в обязательном порядке посещаются все семьи, состоящие на учете в Банке данных Иркутской области о семьях и несовершеннолетних, находящихся в социально опасном положении, также осуществляется выявление семей с признаками нахождения в социально опасном положении. При посещении семей СОП проводится профилактическая работа по предупреждению оставления детей в обстановке, представляющей опасность для их жизни и здоровья, предотвращению гибели детей, в том числе на пожарах, детской и младенческой смертности вне медицинских организаций, раздаются листовки, буклеты («Ответственность за оставление ребенка одного дома», «Как предотвратить жестокое обращение с ребенком», «Детский телефон доверия», «Берегите жилище от пожаров» и др.), проводятся инструктажи по противопожарной безопасности под роспись. При установлении угрозы жизни и здоровью детей, они помещаются в ОГБУЗ «</w:t>
      </w:r>
      <w:proofErr w:type="spellStart"/>
      <w:r>
        <w:rPr>
          <w:color w:val="000000" w:themeColor="text1"/>
        </w:rPr>
        <w:t>Усть-Удинская</w:t>
      </w:r>
      <w:proofErr w:type="spellEnd"/>
      <w:r>
        <w:rPr>
          <w:color w:val="000000" w:themeColor="text1"/>
        </w:rPr>
        <w:t xml:space="preserve"> РБ» или семейно-воспитательную группу. На родителей, </w:t>
      </w:r>
      <w:proofErr w:type="spellStart"/>
      <w:r>
        <w:rPr>
          <w:color w:val="000000" w:themeColor="text1"/>
        </w:rPr>
        <w:t>ненадлежаще</w:t>
      </w:r>
      <w:proofErr w:type="spellEnd"/>
      <w:r>
        <w:rPr>
          <w:color w:val="000000" w:themeColor="text1"/>
        </w:rPr>
        <w:t xml:space="preserve"> исполняющих свои родительские обязанности сотрудниками полиции составляются протоколы об административном правонарушении, предусмотренном ч. 1 ст. 5.35 КоАП РФ. Каждый случай выявления семей, находящихся в социально опасном положении, </w:t>
      </w:r>
      <w:r>
        <w:rPr>
          <w:color w:val="000000" w:themeColor="text1"/>
        </w:rPr>
        <w:lastRenderedPageBreak/>
        <w:t xml:space="preserve">рассматривается на заседаниях КДН и ЗП, решается вопрос о постановке семьи на профилактический учет, а также об оказании различных видов помощи. В случае нахождения семьи в трудной жизненной ситуации постановка семьи на учет осуществляется в отделении помощи семье и детям ОГБУ «УСЗСОН по </w:t>
      </w:r>
      <w:proofErr w:type="spellStart"/>
      <w:r>
        <w:rPr>
          <w:color w:val="000000" w:themeColor="text1"/>
        </w:rPr>
        <w:t>Усть-Удинскому</w:t>
      </w:r>
      <w:proofErr w:type="spellEnd"/>
      <w:r>
        <w:rPr>
          <w:color w:val="000000" w:themeColor="text1"/>
        </w:rPr>
        <w:t xml:space="preserve"> району». Субъектами системы профилактики безнадзорности и правонарушений несовершеннолетних семьям, находящимся в социально опасном положении и трудной жизненной ситуации оказывается различная помощь (материальная помощь, помощь вещами, консультационная помощь, помощь в бытовом и трудовом устройстве, социальная помощь, помощь в оформлении различных </w:t>
      </w:r>
      <w:proofErr w:type="gramStart"/>
      <w:r>
        <w:rPr>
          <w:color w:val="000000" w:themeColor="text1"/>
        </w:rPr>
        <w:t>документов,  МСП</w:t>
      </w:r>
      <w:proofErr w:type="gramEnd"/>
      <w:r>
        <w:rPr>
          <w:color w:val="000000" w:themeColor="text1"/>
        </w:rPr>
        <w:t xml:space="preserve"> и т.д.).</w:t>
      </w:r>
    </w:p>
    <w:p w:rsidR="004C1217" w:rsidRDefault="004C1217" w:rsidP="004C121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Профилактические мероприятия, направленные на раннее выявление семей, в которых существует риск изъятия ребенка, и выявление его в качестве оставшегося без попечения родителей осуществляются путем: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обеспечения помощи матери в решении проблем, возникающих в процессе воспитания,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выявления воспитательных возможностей родителей,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обеспечения помощи родителям в разрешении возникающих проблем,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организации психолого-педагогического просвещения родителей и детей,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-оказания помощи в разрешении конфликтных ситуаций,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обеспечения помощи родителям в решении проблем, возникающих в процессе воспитания,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оказания помощи матери в развитии индивидуальных особенностей их ребенка,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обеспечения помощи родителям в решении возникающих проблем,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проверки жилищно-бытовых условий семьи, проведение консультаций. 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Для оказания действенной помощи семьям, находящихся в социально опасном положении, специалисты находятся в постоянном поиске новых, более эффективных форм и методов воздействия, разрабатывают индивидуальный подход к каждой семье и каждому ребенку, используя для этого как стандартные (профилактические беседы), так и нестандартные формы работы (проведение   целевых акций и операций).</w:t>
      </w:r>
    </w:p>
    <w:p w:rsidR="004C1217" w:rsidRDefault="004C1217" w:rsidP="004C121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Работа специалистов отделения помощи семье и детям ОГБУ «УСЗСОН по </w:t>
      </w:r>
      <w:proofErr w:type="spellStart"/>
      <w:r>
        <w:rPr>
          <w:color w:val="000000" w:themeColor="text1"/>
        </w:rPr>
        <w:t>Усть-Удинскому</w:t>
      </w:r>
      <w:proofErr w:type="spellEnd"/>
      <w:r>
        <w:rPr>
          <w:color w:val="000000" w:themeColor="text1"/>
        </w:rPr>
        <w:t xml:space="preserve"> району» организуется по принципу индивидуального подхода к проблеме неблагополучия семьи. Одним из немаловажных направлений в работе с семьей, находящейся в трудной жизненной ситуации или социально опасном </w:t>
      </w:r>
      <w:proofErr w:type="gramStart"/>
      <w:r>
        <w:rPr>
          <w:color w:val="000000" w:themeColor="text1"/>
        </w:rPr>
        <w:t>положении  является</w:t>
      </w:r>
      <w:proofErr w:type="gramEnd"/>
      <w:r>
        <w:rPr>
          <w:color w:val="000000" w:themeColor="text1"/>
        </w:rPr>
        <w:t xml:space="preserve"> патронаж, именно исходя из того, что становится известно о семье при посещении ее по месту жительства, определяет весь ход дальнейшей профилактической работы с семьей. 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За 12 месяцев 2024 года КДН и ЗП совместно с органами системы профилактики безнадзорности и правонарушений несовершеннолетних были проведены межведомственные профилактические мероприятия: «Сохрани ребенку жизнь» (январь, май, декабрь), «Каждого ребенка за парту», рейды по «Комендантскому часу», посещение в рамках рейдов семей, состоящих на профилактическом учете в Банке данных Иркутской области о семьях и несовершеннолетних, находящихся в социально опасном положении, с проверкой условий жизни несовершеннолетних, проведением профилактических бесед, вручением листовок, памяток: «Ответственность за оставление ребенка одного дома», «Детский телефон доверия», «Безопасность на воде», "Тонкий лед", "Комендантский час", "Безопасный интернет", "Ответственность за участие в </w:t>
      </w:r>
      <w:r>
        <w:rPr>
          <w:color w:val="000000" w:themeColor="text1"/>
        </w:rPr>
        <w:lastRenderedPageBreak/>
        <w:t xml:space="preserve">митингах", административная ответственность несовершеннолетних",  на тему пожарной безопасности и др., выявление семей, находящихся в социально опасном положении и постановка их на учет в банк данных СОП.    </w:t>
      </w:r>
    </w:p>
    <w:p w:rsidR="004C1217" w:rsidRDefault="004C1217" w:rsidP="004C121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муниципальной программы «Социальная поддержка отдельных категорий граждан на территории </w:t>
      </w:r>
      <w:proofErr w:type="spellStart"/>
      <w:r>
        <w:rPr>
          <w:color w:val="000000" w:themeColor="text1"/>
        </w:rPr>
        <w:t>Усть-Удинского</w:t>
      </w:r>
      <w:proofErr w:type="spellEnd"/>
      <w:r>
        <w:rPr>
          <w:color w:val="000000" w:themeColor="text1"/>
        </w:rPr>
        <w:t xml:space="preserve"> района» на 2020-2027 годы были приобретены автономные пожарные </w:t>
      </w:r>
      <w:proofErr w:type="spellStart"/>
      <w:r>
        <w:rPr>
          <w:color w:val="000000" w:themeColor="text1"/>
        </w:rPr>
        <w:t>извещатели</w:t>
      </w:r>
      <w:proofErr w:type="spellEnd"/>
      <w:r>
        <w:rPr>
          <w:color w:val="000000" w:themeColor="text1"/>
        </w:rPr>
        <w:t>, которые были установки в семьях, находящихся в социально опасном положении.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b/>
          <w:color w:val="000000" w:themeColor="text1"/>
          <w:shd w:val="clear" w:color="auto" w:fill="FFFFFF"/>
        </w:rPr>
        <w:t>Основные задачи комиссии по делам несовершеннолетних и защите их прав РМО на 2025 год:</w:t>
      </w:r>
      <w:r>
        <w:rPr>
          <w:color w:val="000000" w:themeColor="text1"/>
        </w:rPr>
        <w:t xml:space="preserve"> 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организация и проведение работы по профилактике социального сиротства и </w:t>
      </w:r>
      <w:proofErr w:type="spellStart"/>
      <w:r>
        <w:rPr>
          <w:color w:val="000000" w:themeColor="text1"/>
        </w:rPr>
        <w:t>семьесбережения</w:t>
      </w:r>
      <w:proofErr w:type="spellEnd"/>
      <w:r>
        <w:rPr>
          <w:color w:val="000000" w:themeColor="text1"/>
        </w:rPr>
        <w:t>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организация и проведение профилактической работы с несовершеннолетними с целью предотвращения совершения ими правонарушений, преступлений и общественно-опасных деяний;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proofErr w:type="gramStart"/>
      <w:r>
        <w:rPr>
          <w:color w:val="000000" w:themeColor="text1"/>
        </w:rPr>
        <w:t>организация  и</w:t>
      </w:r>
      <w:proofErr w:type="gramEnd"/>
      <w:r>
        <w:rPr>
          <w:color w:val="000000" w:themeColor="text1"/>
        </w:rPr>
        <w:t xml:space="preserve"> проведение профилактической работы по предупреждению самовольных уходов детей из семей, образовательных учреждений;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организация и проведение профилактической работы с несовершеннолетними и их </w:t>
      </w:r>
      <w:proofErr w:type="gramStart"/>
      <w:r>
        <w:rPr>
          <w:color w:val="000000" w:themeColor="text1"/>
        </w:rPr>
        <w:t>семьями  по</w:t>
      </w:r>
      <w:proofErr w:type="gramEnd"/>
      <w:r>
        <w:rPr>
          <w:color w:val="000000" w:themeColor="text1"/>
        </w:rPr>
        <w:t xml:space="preserve"> предупреждению суицидального поведения;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организация и проведение профилактической работы по предупреждению потребления несовершеннолетними </w:t>
      </w:r>
      <w:proofErr w:type="spellStart"/>
      <w:r>
        <w:rPr>
          <w:color w:val="000000" w:themeColor="text1"/>
        </w:rPr>
        <w:t>психоактивных</w:t>
      </w:r>
      <w:proofErr w:type="spellEnd"/>
      <w:r>
        <w:rPr>
          <w:color w:val="000000" w:themeColor="text1"/>
        </w:rPr>
        <w:t xml:space="preserve"> веществ; 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организация занятости несовершеннолетних, в том числе состоящих на различных видах профилактического учета, во </w:t>
      </w:r>
      <w:proofErr w:type="gramStart"/>
      <w:r>
        <w:rPr>
          <w:color w:val="000000" w:themeColor="text1"/>
        </w:rPr>
        <w:t>внеурочное  и</w:t>
      </w:r>
      <w:proofErr w:type="gramEnd"/>
      <w:r>
        <w:rPr>
          <w:color w:val="000000" w:themeColor="text1"/>
        </w:rPr>
        <w:t xml:space="preserve"> каникулярное время;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организация своевременного межведомственного обмена информацией о семьях и несовершеннолетних с признаками социального неблагополучия с целью проведения своевременной профилактической работы;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повышение качества межведомственной индивидуальной профилактической работы с несовершеннолетними и семьями, признанными находящимися в социально опасном положении;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-активизация общественного движения обучающихся в образовательных организациях (продолжение развития волонтерского и тимуровского движения);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формирование правового сознания несовершеннолетних;</w:t>
      </w:r>
    </w:p>
    <w:p w:rsidR="004C1217" w:rsidRDefault="004C1217" w:rsidP="004C1217">
      <w:pPr>
        <w:jc w:val="both"/>
        <w:rPr>
          <w:color w:val="000000" w:themeColor="text1"/>
        </w:rPr>
      </w:pPr>
      <w:r>
        <w:rPr>
          <w:color w:val="000000" w:themeColor="text1"/>
        </w:rPr>
        <w:t>- проведение обучающих семинаров для субъектов системы профилактики безнадзорности и правонарушений несовершеннолетних.</w:t>
      </w:r>
    </w:p>
    <w:p w:rsidR="004C1217" w:rsidRDefault="004C1217" w:rsidP="004C1217">
      <w:pPr>
        <w:rPr>
          <w:color w:val="000000" w:themeColor="text1"/>
          <w:sz w:val="28"/>
          <w:szCs w:val="28"/>
        </w:rPr>
      </w:pPr>
    </w:p>
    <w:p w:rsidR="004C1217" w:rsidRPr="00AE3A27" w:rsidRDefault="004C1217" w:rsidP="00AE3A27">
      <w:pPr>
        <w:jc w:val="center"/>
        <w:rPr>
          <w:b/>
          <w:sz w:val="24"/>
          <w:szCs w:val="24"/>
        </w:rPr>
      </w:pPr>
    </w:p>
    <w:sectPr w:rsidR="004C1217" w:rsidRPr="00AE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5677"/>
    <w:multiLevelType w:val="hybridMultilevel"/>
    <w:tmpl w:val="A19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292F39"/>
    <w:rsid w:val="004C1217"/>
    <w:rsid w:val="006E1522"/>
    <w:rsid w:val="007428DF"/>
    <w:rsid w:val="00800757"/>
    <w:rsid w:val="009142DF"/>
    <w:rsid w:val="00996E31"/>
    <w:rsid w:val="00AC2C59"/>
    <w:rsid w:val="00AE3A27"/>
    <w:rsid w:val="00E7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3A2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4C1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21274&amp;dst=1000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221274&amp;dst=100053" TargetMode="External"/><Relationship Id="rId5" Type="http://schemas.openxmlformats.org/officeDocument/2006/relationships/hyperlink" Target="https://login.consultant.ru/link/?req=doc&amp;base=LAW&amp;n=99661&amp;dst=1000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2025-02-27T07:54:00Z</cp:lastPrinted>
  <dcterms:created xsi:type="dcterms:W3CDTF">2025-02-25T08:44:00Z</dcterms:created>
  <dcterms:modified xsi:type="dcterms:W3CDTF">2025-02-27T07:55:00Z</dcterms:modified>
</cp:coreProperties>
</file>