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102C" w:rsidRDefault="00FA102C" w:rsidP="007269F5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02.11.2017г. №303</w:t>
      </w:r>
    </w:p>
    <w:p w:rsidR="00FA102C" w:rsidRPr="007F3C80" w:rsidRDefault="00FA102C" w:rsidP="007269F5">
      <w:pPr>
        <w:jc w:val="center"/>
        <w:rPr>
          <w:rFonts w:ascii="Arial" w:hAnsi="Arial" w:cs="Arial"/>
          <w:b/>
          <w:sz w:val="32"/>
          <w:szCs w:val="32"/>
        </w:rPr>
      </w:pPr>
      <w:r w:rsidRPr="007F3C80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FA102C" w:rsidRPr="007F3C80" w:rsidRDefault="00FA102C" w:rsidP="007269F5">
      <w:pPr>
        <w:jc w:val="center"/>
        <w:rPr>
          <w:rFonts w:ascii="Arial" w:hAnsi="Arial" w:cs="Arial"/>
          <w:b/>
          <w:sz w:val="32"/>
          <w:szCs w:val="32"/>
        </w:rPr>
      </w:pPr>
      <w:r w:rsidRPr="007F3C80">
        <w:rPr>
          <w:rFonts w:ascii="Arial" w:hAnsi="Arial" w:cs="Arial"/>
          <w:b/>
          <w:sz w:val="32"/>
          <w:szCs w:val="32"/>
        </w:rPr>
        <w:t>ИРКУТСКАЯ ОБЛАСТЬ</w:t>
      </w:r>
    </w:p>
    <w:p w:rsidR="00FA102C" w:rsidRPr="007F3C80" w:rsidRDefault="00FA102C" w:rsidP="007269F5">
      <w:pPr>
        <w:ind w:firstLine="357"/>
        <w:jc w:val="center"/>
        <w:rPr>
          <w:rFonts w:ascii="Arial" w:hAnsi="Arial" w:cs="Arial"/>
          <w:b/>
          <w:sz w:val="32"/>
          <w:szCs w:val="32"/>
        </w:rPr>
      </w:pPr>
      <w:r w:rsidRPr="007F3C80">
        <w:rPr>
          <w:rFonts w:ascii="Arial" w:hAnsi="Arial" w:cs="Arial"/>
          <w:b/>
          <w:sz w:val="32"/>
          <w:szCs w:val="32"/>
        </w:rPr>
        <w:t>УСТЬ-УДИНСКИЙ МУНИЦИПАЛЬНЫЙ РАЙОН</w:t>
      </w:r>
    </w:p>
    <w:p w:rsidR="00FA102C" w:rsidRPr="00365DCF" w:rsidRDefault="00FA102C" w:rsidP="007269F5">
      <w:pPr>
        <w:jc w:val="center"/>
        <w:rPr>
          <w:rFonts w:ascii="Arial" w:hAnsi="Arial" w:cs="Arial"/>
          <w:b/>
          <w:sz w:val="32"/>
          <w:szCs w:val="32"/>
        </w:rPr>
      </w:pPr>
      <w:r w:rsidRPr="00365DCF">
        <w:rPr>
          <w:rFonts w:ascii="Arial" w:hAnsi="Arial" w:cs="Arial"/>
          <w:b/>
          <w:sz w:val="32"/>
          <w:szCs w:val="32"/>
        </w:rPr>
        <w:t>АДМИНИСТРАЦИЯ</w:t>
      </w:r>
    </w:p>
    <w:p w:rsidR="00FA102C" w:rsidRPr="002472CC" w:rsidRDefault="00FA102C" w:rsidP="007269F5">
      <w:pPr>
        <w:shd w:val="clear" w:color="auto" w:fill="FFFFFF"/>
        <w:ind w:right="-26"/>
        <w:jc w:val="center"/>
        <w:rPr>
          <w:rFonts w:ascii="Times New Roman" w:hAnsi="Times New Roman"/>
          <w:color w:val="000000"/>
          <w:spacing w:val="3"/>
          <w:sz w:val="24"/>
          <w:szCs w:val="24"/>
          <w:u w:val="single"/>
        </w:rPr>
      </w:pPr>
      <w:r w:rsidRPr="00365DCF">
        <w:rPr>
          <w:rFonts w:ascii="Arial" w:hAnsi="Arial" w:cs="Arial"/>
          <w:b/>
          <w:sz w:val="32"/>
          <w:szCs w:val="32"/>
        </w:rPr>
        <w:t>ПОСТАНОВЛЕНИЕ</w:t>
      </w:r>
    </w:p>
    <w:p w:rsidR="00FA102C" w:rsidRPr="001F0AA9" w:rsidRDefault="00FA102C" w:rsidP="007269F5">
      <w:pPr>
        <w:jc w:val="left"/>
        <w:rPr>
          <w:rFonts w:ascii="Times New Roman" w:hAnsi="Times New Roman"/>
          <w:sz w:val="32"/>
          <w:szCs w:val="32"/>
        </w:rPr>
      </w:pPr>
    </w:p>
    <w:p w:rsidR="00FA102C" w:rsidRPr="00DB3098" w:rsidRDefault="00FA102C" w:rsidP="007269F5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 ВНЕСЕНИИ ИЗМЕНЕНИЙ В ПОСТАНОВЛЕНИЕ №517 ОТ 23 ДЕКАБРЯ </w:t>
      </w:r>
      <w:smartTag w:uri="urn:schemas-microsoft-com:office:smarttags" w:element="metricconverter">
        <w:smartTagPr>
          <w:attr w:name="ProductID" w:val="2014 г"/>
        </w:smartTagPr>
        <w:r>
          <w:rPr>
            <w:rFonts w:ascii="Arial" w:hAnsi="Arial" w:cs="Arial"/>
            <w:b/>
            <w:sz w:val="32"/>
            <w:szCs w:val="32"/>
          </w:rPr>
          <w:t>2014 г</w:t>
        </w:r>
      </w:smartTag>
      <w:r>
        <w:rPr>
          <w:rFonts w:ascii="Arial" w:hAnsi="Arial" w:cs="Arial"/>
          <w:b/>
          <w:sz w:val="32"/>
          <w:szCs w:val="32"/>
        </w:rPr>
        <w:t>. «ОБ УТВЕРЖДЕНИИ АДМИНИСТРАТИВНОГО РЕГЛАМЕНТА ПРЕДОСТАВЛЕНИЯ МУНИЦИПАЛЬНОЙ УСЛУГИ «ВЫДАЧА РАЗРЕШЕНИЙ НА ВВОД ОБЪЕКТА В ЭКСПЛУАТАЦИЮ ПРИ ОСУЩЕСТВЛЕНИИ СТРОИТЕЛЬСТВА, РЕКОНСТРУКЦИИ, ОБЪЕКТОВ КАПИТАЛЬНОГО СТРОИТЕЛЬСТВА, РАСПОЛОЖЕННЫХ НА ТЕРРИТОРИИ РАЙОННОГО МУНИЦИПАЛЬНОГО ОБРАЗОВАНИЯ «УСТЬ-УДИНСКИЙ РАЙОН»</w:t>
      </w:r>
    </w:p>
    <w:p w:rsidR="00FA102C" w:rsidRDefault="00FA102C" w:rsidP="007269F5">
      <w:pPr>
        <w:rPr>
          <w:rFonts w:ascii="Times New Roman" w:hAnsi="Times New Roman"/>
          <w:sz w:val="24"/>
          <w:szCs w:val="24"/>
        </w:rPr>
      </w:pPr>
    </w:p>
    <w:p w:rsidR="00FA102C" w:rsidRPr="000D7EF3" w:rsidRDefault="00FA102C" w:rsidP="00F663BB">
      <w:pPr>
        <w:rPr>
          <w:rFonts w:ascii="Arial" w:hAnsi="Arial" w:cs="Arial"/>
          <w:sz w:val="24"/>
          <w:szCs w:val="24"/>
        </w:rPr>
      </w:pPr>
      <w:r w:rsidRPr="00910B2F">
        <w:rPr>
          <w:rFonts w:ascii="Arial" w:hAnsi="Arial" w:cs="Arial"/>
          <w:sz w:val="24"/>
          <w:szCs w:val="24"/>
        </w:rPr>
        <w:t>В целях обеспечения реализации прав граждан при осуществлении строительства, реконструкции, капитального ремонта объектов капитального строительства, руководствуясь Градостроительным кодексом Российской Федерации от 29 декабря 2004г. № 190-ФЗ, Федеральным законом от 06.10.2003 г. № 131-ФЗ «Об общих принципах организации местного самоуправления в Российской Федерации», постановлением администрации районного муниципального образования «Усть-Удинский район» от 09.11.2010 г. № 431 «О порядке разработки, утверждении и изменении административных регламентов исполнения муниципальных функций и административных регламентов предоставления муниципальных услуг», во исполнение протеста  прокуратуры Усть-Удинского района №07-17а-17 от 23.10.2017 г.,</w:t>
      </w:r>
      <w:r w:rsidRPr="00F663BB">
        <w:rPr>
          <w:rFonts w:ascii="Arial" w:hAnsi="Arial" w:cs="Arial"/>
          <w:sz w:val="24"/>
          <w:szCs w:val="24"/>
        </w:rPr>
        <w:t xml:space="preserve"> </w:t>
      </w:r>
    </w:p>
    <w:p w:rsidR="00FA102C" w:rsidRDefault="00FA102C" w:rsidP="00F663BB">
      <w:pPr>
        <w:ind w:firstLine="709"/>
        <w:rPr>
          <w:rFonts w:ascii="Arial" w:hAnsi="Arial" w:cs="Arial"/>
          <w:sz w:val="24"/>
          <w:szCs w:val="24"/>
        </w:rPr>
      </w:pPr>
    </w:p>
    <w:p w:rsidR="00FA102C" w:rsidRPr="00DB3098" w:rsidRDefault="00FA102C" w:rsidP="00F663BB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DB3098">
        <w:rPr>
          <w:rFonts w:ascii="Arial" w:hAnsi="Arial" w:cs="Arial"/>
          <w:b/>
          <w:sz w:val="30"/>
          <w:szCs w:val="30"/>
        </w:rPr>
        <w:t>ПОСТАНОВЛЯ</w:t>
      </w:r>
      <w:r>
        <w:rPr>
          <w:rFonts w:ascii="Arial" w:hAnsi="Arial" w:cs="Arial"/>
          <w:b/>
          <w:sz w:val="30"/>
          <w:szCs w:val="30"/>
        </w:rPr>
        <w:t>Ю</w:t>
      </w:r>
      <w:r w:rsidRPr="00DB3098">
        <w:rPr>
          <w:rFonts w:ascii="Arial" w:hAnsi="Arial" w:cs="Arial"/>
          <w:b/>
          <w:sz w:val="30"/>
          <w:szCs w:val="30"/>
        </w:rPr>
        <w:t>:</w:t>
      </w:r>
    </w:p>
    <w:p w:rsidR="00FA102C" w:rsidRPr="00F663BB" w:rsidRDefault="00FA102C" w:rsidP="00F937EF">
      <w:pPr>
        <w:pStyle w:val="40"/>
        <w:shd w:val="clear" w:color="auto" w:fill="auto"/>
        <w:spacing w:before="0" w:after="0" w:line="240" w:lineRule="atLeast"/>
        <w:ind w:firstLine="760"/>
        <w:jc w:val="center"/>
        <w:rPr>
          <w:rStyle w:val="43pt"/>
          <w:rFonts w:ascii="Arial" w:hAnsi="Arial" w:cs="Arial"/>
          <w:bCs/>
          <w:szCs w:val="24"/>
        </w:rPr>
      </w:pPr>
    </w:p>
    <w:p w:rsidR="00FA102C" w:rsidRPr="00910B2F" w:rsidRDefault="00FA102C" w:rsidP="00F937EF">
      <w:pPr>
        <w:pStyle w:val="40"/>
        <w:spacing w:before="0" w:after="0" w:line="240" w:lineRule="atLeast"/>
        <w:ind w:firstLine="720"/>
        <w:jc w:val="both"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b w:val="0"/>
          <w:sz w:val="24"/>
          <w:szCs w:val="24"/>
        </w:rPr>
        <w:t xml:space="preserve">1. </w:t>
      </w:r>
      <w:r w:rsidRPr="00910B2F">
        <w:rPr>
          <w:rFonts w:ascii="Arial" w:hAnsi="Arial" w:cs="Arial"/>
          <w:b w:val="0"/>
          <w:sz w:val="24"/>
          <w:szCs w:val="24"/>
        </w:rPr>
        <w:t xml:space="preserve">Внести в Административный регламент предоставления муниципальной услуги «Выдача разрешений на ввод объекта в эксплуатацию при осуществлении строительства, реконструкции, объектов капитального строительства, расположенных на территории районного муниципального образования «Усть-Удинский район», утвержденный  постановлением №517 от 23 декабря </w:t>
      </w:r>
      <w:smartTag w:uri="urn:schemas-microsoft-com:office:smarttags" w:element="metricconverter">
        <w:smartTagPr>
          <w:attr w:name="ProductID" w:val="2014 г"/>
        </w:smartTagPr>
        <w:r w:rsidRPr="00910B2F">
          <w:rPr>
            <w:rFonts w:ascii="Arial" w:hAnsi="Arial" w:cs="Arial"/>
            <w:b w:val="0"/>
            <w:sz w:val="24"/>
            <w:szCs w:val="24"/>
          </w:rPr>
          <w:t>2014 г</w:t>
        </w:r>
      </w:smartTag>
      <w:r w:rsidRPr="00910B2F">
        <w:rPr>
          <w:rFonts w:ascii="Arial" w:hAnsi="Arial" w:cs="Arial"/>
          <w:b w:val="0"/>
          <w:sz w:val="24"/>
          <w:szCs w:val="24"/>
        </w:rPr>
        <w:t>.,  следующие изменения:</w:t>
      </w:r>
    </w:p>
    <w:p w:rsidR="00FA102C" w:rsidRPr="00910B2F" w:rsidRDefault="00FA102C" w:rsidP="001871DC">
      <w:pPr>
        <w:pStyle w:val="40"/>
        <w:spacing w:before="0" w:after="0" w:line="240" w:lineRule="atLeast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 w:val="0"/>
          <w:sz w:val="24"/>
          <w:szCs w:val="24"/>
        </w:rPr>
        <w:t xml:space="preserve">1.1. </w:t>
      </w:r>
      <w:r w:rsidRPr="00910B2F">
        <w:rPr>
          <w:rFonts w:ascii="Arial" w:hAnsi="Arial" w:cs="Arial"/>
          <w:b w:val="0"/>
          <w:sz w:val="24"/>
          <w:szCs w:val="24"/>
        </w:rPr>
        <w:t>Пункт 27 главы 7 изложить в следующей редакции: «27. Срок осуществления процедуры выдачи либо отказа в выдаче разрешения на ввод объекта в эксплуатацию составляет не более семи рабочих дней со дня поступления заявления о выдаче разрешения на ввод объекта в эксплуатацию».</w:t>
      </w:r>
    </w:p>
    <w:p w:rsidR="00FA102C" w:rsidRPr="00910B2F" w:rsidRDefault="00FA102C" w:rsidP="001871DC">
      <w:pPr>
        <w:pStyle w:val="40"/>
        <w:spacing w:before="0"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 w:val="0"/>
          <w:sz w:val="24"/>
          <w:szCs w:val="24"/>
        </w:rPr>
        <w:t xml:space="preserve">1.2. </w:t>
      </w:r>
      <w:r w:rsidRPr="00910B2F">
        <w:rPr>
          <w:rFonts w:ascii="Arial" w:hAnsi="Arial" w:cs="Arial"/>
          <w:b w:val="0"/>
          <w:sz w:val="24"/>
          <w:szCs w:val="24"/>
        </w:rPr>
        <w:t>Подпункт «б» пункта 47 главы 12 изложить в следующей редакции: «б) несоответствие объекта капитального строительства требованиям к строительству, реконструкции объекта капитального строительства, установленным на дату выдачи представленного для получения разрешения на строительство градостроительного плана земельного участка, или в случае строительства, реконструкции, капитального ремонта линейного объекта требованиям проекта планировки территории и проекта межевания территории;».</w:t>
      </w:r>
    </w:p>
    <w:p w:rsidR="00FA102C" w:rsidRPr="00910B2F" w:rsidRDefault="00FA102C" w:rsidP="001871DC">
      <w:pPr>
        <w:pStyle w:val="40"/>
        <w:spacing w:before="0" w:after="0" w:line="240" w:lineRule="atLeast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 w:val="0"/>
          <w:sz w:val="24"/>
          <w:szCs w:val="24"/>
        </w:rPr>
        <w:t>1.3.</w:t>
      </w:r>
      <w:r w:rsidRPr="00910B2F">
        <w:rPr>
          <w:rFonts w:ascii="Arial" w:hAnsi="Arial" w:cs="Arial"/>
          <w:b w:val="0"/>
          <w:sz w:val="24"/>
          <w:szCs w:val="24"/>
        </w:rPr>
        <w:t xml:space="preserve"> Пункт 47 главы 12 дополнить  подпунктом «е» следующего содержания: «е) несоответствие объекта капитального строительства разрешенному использованию земельного участка и (или) ограничениям, установленным в соответствии с земельным и иным законодательством Российской Федерации на дату выдачи представленного для получения разрешения на строительство градостроительного плана земельного участка градостроительным регламентом.».</w:t>
      </w:r>
    </w:p>
    <w:p w:rsidR="00FA102C" w:rsidRPr="00910B2F" w:rsidRDefault="00FA102C" w:rsidP="001871DC">
      <w:pPr>
        <w:pStyle w:val="40"/>
        <w:spacing w:before="0" w:after="0" w:line="240" w:lineRule="atLeast"/>
        <w:ind w:firstLine="720"/>
        <w:jc w:val="both"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b w:val="0"/>
          <w:sz w:val="24"/>
          <w:szCs w:val="24"/>
        </w:rPr>
        <w:t>1.4.</w:t>
      </w:r>
      <w:r w:rsidRPr="00910B2F">
        <w:rPr>
          <w:rFonts w:ascii="Arial" w:hAnsi="Arial" w:cs="Arial"/>
          <w:b w:val="0"/>
          <w:sz w:val="24"/>
          <w:szCs w:val="24"/>
        </w:rPr>
        <w:t xml:space="preserve"> Пункт 34 изложить в следующей редакции: «34. К заявлению прилагаются следующие документы:</w:t>
      </w:r>
    </w:p>
    <w:p w:rsidR="00FA102C" w:rsidRPr="00910B2F" w:rsidRDefault="00FA102C" w:rsidP="001871DC">
      <w:pPr>
        <w:pStyle w:val="40"/>
        <w:spacing w:before="0" w:after="0" w:line="240" w:lineRule="atLeast"/>
        <w:ind w:firstLine="720"/>
        <w:jc w:val="both"/>
        <w:rPr>
          <w:rFonts w:ascii="Arial" w:hAnsi="Arial" w:cs="Arial"/>
          <w:b w:val="0"/>
          <w:sz w:val="24"/>
          <w:szCs w:val="24"/>
        </w:rPr>
      </w:pPr>
      <w:r w:rsidRPr="00910B2F">
        <w:rPr>
          <w:rFonts w:ascii="Arial" w:hAnsi="Arial" w:cs="Arial"/>
          <w:b w:val="0"/>
          <w:sz w:val="24"/>
          <w:szCs w:val="24"/>
        </w:rPr>
        <w:t>а) правоустанавливающие документы на земельный участок, если указанные документы отсутствуют в Едином государственном реестре прав на недвижимое имущество и сделок с ним;</w:t>
      </w:r>
    </w:p>
    <w:p w:rsidR="00FA102C" w:rsidRPr="00910B2F" w:rsidRDefault="00FA102C" w:rsidP="001871DC">
      <w:pPr>
        <w:pStyle w:val="40"/>
        <w:spacing w:before="0" w:after="0" w:line="240" w:lineRule="atLeast"/>
        <w:ind w:firstLine="720"/>
        <w:jc w:val="both"/>
        <w:rPr>
          <w:rFonts w:ascii="Arial" w:hAnsi="Arial" w:cs="Arial"/>
          <w:b w:val="0"/>
          <w:sz w:val="24"/>
          <w:szCs w:val="24"/>
        </w:rPr>
      </w:pPr>
      <w:r w:rsidRPr="00910B2F">
        <w:rPr>
          <w:rFonts w:ascii="Arial" w:hAnsi="Arial" w:cs="Arial"/>
          <w:b w:val="0"/>
          <w:sz w:val="24"/>
          <w:szCs w:val="24"/>
        </w:rPr>
        <w:t>б) градостроительный план земельного участка, представленный для получения разрешения на строительство, или в случае строительства, реконструкции линейного объекта проект планировки территории и проект межевания территории;</w:t>
      </w:r>
    </w:p>
    <w:p w:rsidR="00FA102C" w:rsidRPr="00910B2F" w:rsidRDefault="00FA102C" w:rsidP="001871DC">
      <w:pPr>
        <w:pStyle w:val="40"/>
        <w:spacing w:before="0" w:after="0" w:line="240" w:lineRule="atLeast"/>
        <w:ind w:firstLine="720"/>
        <w:jc w:val="both"/>
        <w:rPr>
          <w:rFonts w:ascii="Arial" w:hAnsi="Arial" w:cs="Arial"/>
          <w:b w:val="0"/>
          <w:sz w:val="24"/>
          <w:szCs w:val="24"/>
        </w:rPr>
      </w:pPr>
      <w:r w:rsidRPr="00910B2F">
        <w:rPr>
          <w:rFonts w:ascii="Arial" w:hAnsi="Arial" w:cs="Arial"/>
          <w:b w:val="0"/>
          <w:sz w:val="24"/>
          <w:szCs w:val="24"/>
        </w:rPr>
        <w:t>в) разрешение на строительство;</w:t>
      </w:r>
    </w:p>
    <w:p w:rsidR="00FA102C" w:rsidRPr="00910B2F" w:rsidRDefault="00FA102C" w:rsidP="001871DC">
      <w:pPr>
        <w:pStyle w:val="40"/>
        <w:spacing w:before="0" w:after="0" w:line="240" w:lineRule="atLeast"/>
        <w:ind w:firstLine="720"/>
        <w:jc w:val="both"/>
        <w:rPr>
          <w:rFonts w:ascii="Arial" w:hAnsi="Arial" w:cs="Arial"/>
          <w:b w:val="0"/>
          <w:sz w:val="24"/>
          <w:szCs w:val="24"/>
        </w:rPr>
      </w:pPr>
      <w:r w:rsidRPr="00910B2F">
        <w:rPr>
          <w:rFonts w:ascii="Arial" w:hAnsi="Arial" w:cs="Arial"/>
          <w:b w:val="0"/>
          <w:sz w:val="24"/>
          <w:szCs w:val="24"/>
        </w:rPr>
        <w:t>г) акт приемки объекта капитального строительства (в случае осуществления строительства, реконструкции на основании договора строительного подряда);</w:t>
      </w:r>
    </w:p>
    <w:p w:rsidR="00FA102C" w:rsidRPr="00910B2F" w:rsidRDefault="00FA102C" w:rsidP="001871DC">
      <w:pPr>
        <w:pStyle w:val="40"/>
        <w:spacing w:before="0" w:after="0" w:line="240" w:lineRule="atLeast"/>
        <w:ind w:firstLine="720"/>
        <w:jc w:val="both"/>
        <w:rPr>
          <w:rFonts w:ascii="Arial" w:hAnsi="Arial" w:cs="Arial"/>
          <w:b w:val="0"/>
          <w:sz w:val="24"/>
          <w:szCs w:val="24"/>
        </w:rPr>
      </w:pPr>
      <w:r w:rsidRPr="00910B2F">
        <w:rPr>
          <w:rFonts w:ascii="Arial" w:hAnsi="Arial" w:cs="Arial"/>
          <w:b w:val="0"/>
          <w:sz w:val="24"/>
          <w:szCs w:val="24"/>
        </w:rPr>
        <w:t>д) документ, подтверждающий соответствие построенного, реконструированного объекта капитального строительства требованиям технических регламентов и подписанный лицом, осуществляющим строительство;</w:t>
      </w:r>
    </w:p>
    <w:p w:rsidR="00FA102C" w:rsidRPr="00910B2F" w:rsidRDefault="00FA102C" w:rsidP="001871DC">
      <w:pPr>
        <w:pStyle w:val="40"/>
        <w:spacing w:before="0" w:after="0" w:line="240" w:lineRule="atLeast"/>
        <w:ind w:firstLine="720"/>
        <w:jc w:val="both"/>
        <w:rPr>
          <w:rFonts w:ascii="Arial" w:hAnsi="Arial" w:cs="Arial"/>
          <w:b w:val="0"/>
          <w:sz w:val="24"/>
          <w:szCs w:val="24"/>
        </w:rPr>
      </w:pPr>
      <w:r w:rsidRPr="00910B2F">
        <w:rPr>
          <w:rFonts w:ascii="Arial" w:hAnsi="Arial" w:cs="Arial"/>
          <w:b w:val="0"/>
          <w:sz w:val="24"/>
          <w:szCs w:val="24"/>
        </w:rPr>
        <w:t>е) документ, подтверждающий соответствие параметров построенного, реконструированного объекта капитального строительства проектной документации,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ресурсов, и подписанный лицом, осуществляющим строительство (лицом, осуществляющим строительство, и застройщиком или техническим заказчиком в случае осуществления строительства, реконструкции на основании договора, а также лицом, осуществляющим строительный контроль, в случае осуществления строительного контроля на основании договора), за исключением случаев осуществления строительства, реконструкции объектов индивидуального жилищного строительства;</w:t>
      </w:r>
    </w:p>
    <w:p w:rsidR="00FA102C" w:rsidRPr="00910B2F" w:rsidRDefault="00FA102C" w:rsidP="001871DC">
      <w:pPr>
        <w:pStyle w:val="40"/>
        <w:spacing w:before="0" w:after="0" w:line="240" w:lineRule="atLeast"/>
        <w:ind w:firstLine="720"/>
        <w:jc w:val="both"/>
        <w:rPr>
          <w:rFonts w:ascii="Arial" w:hAnsi="Arial" w:cs="Arial"/>
          <w:b w:val="0"/>
          <w:sz w:val="24"/>
          <w:szCs w:val="24"/>
        </w:rPr>
      </w:pPr>
      <w:r w:rsidRPr="00910B2F">
        <w:rPr>
          <w:rFonts w:ascii="Arial" w:hAnsi="Arial" w:cs="Arial"/>
          <w:b w:val="0"/>
          <w:sz w:val="24"/>
          <w:szCs w:val="24"/>
        </w:rPr>
        <w:t>ж) документы, подтверждающие соответствие построенного, реконструированного объекта капитального строительства техническим условиям и подписанные представителями организаций, осуществляющих эксплуатацию сетей инженерно-технического обеспечения (при их наличии);</w:t>
      </w:r>
    </w:p>
    <w:p w:rsidR="00FA102C" w:rsidRPr="00910B2F" w:rsidRDefault="00FA102C" w:rsidP="001871DC">
      <w:pPr>
        <w:pStyle w:val="40"/>
        <w:spacing w:before="0" w:after="0" w:line="240" w:lineRule="atLeast"/>
        <w:ind w:firstLine="720"/>
        <w:jc w:val="both"/>
        <w:rPr>
          <w:rFonts w:ascii="Arial" w:hAnsi="Arial" w:cs="Arial"/>
          <w:b w:val="0"/>
          <w:sz w:val="24"/>
          <w:szCs w:val="24"/>
        </w:rPr>
      </w:pPr>
      <w:r w:rsidRPr="00910B2F">
        <w:rPr>
          <w:rFonts w:ascii="Arial" w:hAnsi="Arial" w:cs="Arial"/>
          <w:b w:val="0"/>
          <w:sz w:val="24"/>
          <w:szCs w:val="24"/>
        </w:rPr>
        <w:t>з) схема, отображающая расположение построенного, реконструированного объекта капитального строительства, расположение сетей инженерно-технического обеспечения в границах земельного участка и планировочную организацию земельного участка и подписанная лицом, осуществляющим строительство (лицом, осуществляющим строительство, и застройщиком или техническим заказчиком в случае осуществления строительства, реконструкции на основании договора), за исключением случаев строительства, реконструкции линейного объекта;</w:t>
      </w:r>
    </w:p>
    <w:p w:rsidR="00FA102C" w:rsidRPr="00910B2F" w:rsidRDefault="00FA102C" w:rsidP="001871DC">
      <w:pPr>
        <w:pStyle w:val="40"/>
        <w:spacing w:before="0" w:after="0" w:line="240" w:lineRule="atLeast"/>
        <w:ind w:firstLine="720"/>
        <w:jc w:val="both"/>
        <w:rPr>
          <w:rFonts w:ascii="Arial" w:hAnsi="Arial" w:cs="Arial"/>
          <w:b w:val="0"/>
          <w:sz w:val="24"/>
          <w:szCs w:val="24"/>
        </w:rPr>
      </w:pPr>
      <w:r w:rsidRPr="00910B2F">
        <w:rPr>
          <w:rFonts w:ascii="Arial" w:hAnsi="Arial" w:cs="Arial"/>
          <w:b w:val="0"/>
          <w:sz w:val="24"/>
          <w:szCs w:val="24"/>
        </w:rPr>
        <w:t>и) документ, подтверждающий заключение договора обязательного страхования гражданской ответственности владельца опасного объекта за причинение вреда в результате аварии на опасном объекте в соответствии с законодательством Российской Федерации об обязательном страховании гражданской ответственности владельца опасного объекта за причинение вреда в результате аварии на опасном объекте;</w:t>
      </w:r>
    </w:p>
    <w:p w:rsidR="00FA102C" w:rsidRPr="00910B2F" w:rsidRDefault="00FA102C" w:rsidP="001871DC">
      <w:pPr>
        <w:pStyle w:val="40"/>
        <w:spacing w:before="0" w:after="0" w:line="240" w:lineRule="atLeast"/>
        <w:ind w:firstLine="720"/>
        <w:jc w:val="both"/>
        <w:rPr>
          <w:rFonts w:ascii="Arial" w:hAnsi="Arial" w:cs="Arial"/>
          <w:b w:val="0"/>
          <w:sz w:val="24"/>
          <w:szCs w:val="24"/>
        </w:rPr>
      </w:pPr>
      <w:r w:rsidRPr="00910B2F">
        <w:rPr>
          <w:rFonts w:ascii="Arial" w:hAnsi="Arial" w:cs="Arial"/>
          <w:b w:val="0"/>
          <w:sz w:val="24"/>
          <w:szCs w:val="24"/>
        </w:rPr>
        <w:t>к) технический план, подготовленный в соответствии с требованиями статьи 41 Федерального закона «О государственном кадастре недвижимости»;</w:t>
      </w:r>
    </w:p>
    <w:p w:rsidR="00FA102C" w:rsidRPr="00910B2F" w:rsidRDefault="00FA102C" w:rsidP="001871DC">
      <w:pPr>
        <w:pStyle w:val="40"/>
        <w:spacing w:before="0" w:after="0" w:line="240" w:lineRule="atLeast"/>
        <w:ind w:firstLine="720"/>
        <w:jc w:val="both"/>
        <w:rPr>
          <w:rFonts w:ascii="Arial" w:hAnsi="Arial" w:cs="Arial"/>
          <w:b w:val="0"/>
          <w:sz w:val="24"/>
          <w:szCs w:val="24"/>
        </w:rPr>
      </w:pPr>
      <w:r w:rsidRPr="00910B2F">
        <w:rPr>
          <w:rFonts w:ascii="Arial" w:hAnsi="Arial" w:cs="Arial"/>
          <w:b w:val="0"/>
          <w:sz w:val="24"/>
          <w:szCs w:val="24"/>
        </w:rPr>
        <w:t>л) доверенность, удостоверяющая полномочия представителя заявителя, необходимая для осуществления действия от имени заявителя, в случае подачи документов представителем заявителя.»</w:t>
      </w:r>
    </w:p>
    <w:p w:rsidR="00FA102C" w:rsidRPr="00910B2F" w:rsidRDefault="00FA102C" w:rsidP="001871DC">
      <w:pPr>
        <w:pStyle w:val="20"/>
        <w:shd w:val="clear" w:color="auto" w:fill="auto"/>
        <w:tabs>
          <w:tab w:val="left" w:pos="1009"/>
        </w:tabs>
        <w:spacing w:after="0"/>
        <w:ind w:firstLine="7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Pr="00910B2F">
        <w:rPr>
          <w:rFonts w:ascii="Arial" w:hAnsi="Arial" w:cs="Arial"/>
          <w:sz w:val="24"/>
          <w:szCs w:val="24"/>
        </w:rPr>
        <w:t>Управлению делами (Черных О.И.) опубликовать настоящее постановление в установленном порядке.</w:t>
      </w:r>
    </w:p>
    <w:p w:rsidR="00FA102C" w:rsidRPr="00910B2F" w:rsidRDefault="00FA102C" w:rsidP="001871DC">
      <w:pPr>
        <w:pStyle w:val="20"/>
        <w:shd w:val="clear" w:color="auto" w:fill="auto"/>
        <w:tabs>
          <w:tab w:val="left" w:pos="1009"/>
        </w:tabs>
        <w:spacing w:after="0"/>
        <w:ind w:firstLine="760"/>
        <w:jc w:val="both"/>
        <w:rPr>
          <w:rFonts w:ascii="Arial" w:hAnsi="Arial" w:cs="Arial"/>
          <w:sz w:val="24"/>
          <w:szCs w:val="24"/>
        </w:rPr>
      </w:pPr>
      <w:bookmarkStart w:id="0" w:name="_GoBack"/>
      <w:r>
        <w:rPr>
          <w:rFonts w:ascii="Arial" w:hAnsi="Arial" w:cs="Arial"/>
          <w:sz w:val="24"/>
          <w:szCs w:val="24"/>
        </w:rPr>
        <w:t xml:space="preserve">3. </w:t>
      </w:r>
      <w:r w:rsidRPr="00910B2F">
        <w:rPr>
          <w:rFonts w:ascii="Arial" w:hAnsi="Arial" w:cs="Arial"/>
          <w:sz w:val="24"/>
          <w:szCs w:val="24"/>
        </w:rPr>
        <w:t>Отделу строительства, архитектуры и жилищной политики (Рютин В.А.) обеспечить исполнение данного постановления.</w:t>
      </w:r>
    </w:p>
    <w:bookmarkEnd w:id="0"/>
    <w:p w:rsidR="00FA102C" w:rsidRDefault="00FA102C" w:rsidP="001871DC">
      <w:pPr>
        <w:pStyle w:val="40"/>
        <w:shd w:val="clear" w:color="auto" w:fill="auto"/>
        <w:tabs>
          <w:tab w:val="left" w:pos="142"/>
        </w:tabs>
        <w:spacing w:before="0" w:after="0" w:line="240" w:lineRule="atLeast"/>
        <w:ind w:right="-1" w:firstLine="760"/>
        <w:jc w:val="both"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b w:val="0"/>
          <w:sz w:val="24"/>
          <w:szCs w:val="24"/>
        </w:rPr>
        <w:t xml:space="preserve">4. </w:t>
      </w:r>
      <w:r w:rsidRPr="00910B2F">
        <w:rPr>
          <w:rFonts w:ascii="Arial" w:hAnsi="Arial" w:cs="Arial"/>
          <w:b w:val="0"/>
          <w:sz w:val="24"/>
          <w:szCs w:val="24"/>
        </w:rPr>
        <w:t>Контроль за исполнением данного постановления возложить на первого заместителя главы администрации района Никитина М.А.</w:t>
      </w:r>
    </w:p>
    <w:p w:rsidR="00FA102C" w:rsidRDefault="00FA102C" w:rsidP="001871DC">
      <w:pPr>
        <w:pStyle w:val="40"/>
        <w:shd w:val="clear" w:color="auto" w:fill="auto"/>
        <w:tabs>
          <w:tab w:val="left" w:pos="142"/>
        </w:tabs>
        <w:spacing w:before="0" w:after="0" w:line="240" w:lineRule="atLeast"/>
        <w:ind w:right="-1" w:firstLine="760"/>
        <w:jc w:val="both"/>
        <w:rPr>
          <w:rFonts w:ascii="Arial" w:hAnsi="Arial" w:cs="Arial"/>
          <w:b w:val="0"/>
          <w:sz w:val="24"/>
          <w:szCs w:val="24"/>
        </w:rPr>
      </w:pPr>
    </w:p>
    <w:p w:rsidR="00FA102C" w:rsidRPr="00910B2F" w:rsidRDefault="00FA102C" w:rsidP="001871DC">
      <w:pPr>
        <w:pStyle w:val="40"/>
        <w:shd w:val="clear" w:color="auto" w:fill="auto"/>
        <w:tabs>
          <w:tab w:val="left" w:pos="142"/>
        </w:tabs>
        <w:spacing w:before="0" w:after="0" w:line="240" w:lineRule="atLeast"/>
        <w:ind w:right="-1" w:firstLine="760"/>
        <w:jc w:val="both"/>
        <w:rPr>
          <w:rFonts w:ascii="Arial" w:hAnsi="Arial" w:cs="Arial"/>
          <w:b w:val="0"/>
          <w:sz w:val="24"/>
          <w:szCs w:val="24"/>
        </w:rPr>
      </w:pPr>
    </w:p>
    <w:p w:rsidR="00FA102C" w:rsidRDefault="00FA102C" w:rsidP="001871DC">
      <w:pPr>
        <w:pStyle w:val="40"/>
        <w:shd w:val="clear" w:color="auto" w:fill="auto"/>
        <w:tabs>
          <w:tab w:val="left" w:pos="142"/>
        </w:tabs>
        <w:spacing w:before="0" w:after="0" w:line="240" w:lineRule="atLeast"/>
        <w:rPr>
          <w:rFonts w:ascii="Arial" w:hAnsi="Arial" w:cs="Arial"/>
          <w:b w:val="0"/>
          <w:sz w:val="24"/>
          <w:szCs w:val="24"/>
        </w:rPr>
      </w:pPr>
      <w:r w:rsidRPr="00910B2F">
        <w:rPr>
          <w:rFonts w:ascii="Arial" w:hAnsi="Arial" w:cs="Arial"/>
          <w:b w:val="0"/>
          <w:sz w:val="24"/>
          <w:szCs w:val="24"/>
        </w:rPr>
        <w:t>Глава администрации</w:t>
      </w:r>
    </w:p>
    <w:p w:rsidR="00FA102C" w:rsidRPr="00910B2F" w:rsidRDefault="00FA102C" w:rsidP="001871DC">
      <w:pPr>
        <w:pStyle w:val="40"/>
        <w:shd w:val="clear" w:color="auto" w:fill="auto"/>
        <w:tabs>
          <w:tab w:val="left" w:pos="142"/>
        </w:tabs>
        <w:spacing w:before="0" w:after="0" w:line="240" w:lineRule="atLeast"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b w:val="0"/>
          <w:sz w:val="24"/>
          <w:szCs w:val="24"/>
        </w:rPr>
        <w:t>С.</w:t>
      </w:r>
      <w:r w:rsidRPr="00910B2F">
        <w:rPr>
          <w:rFonts w:ascii="Arial" w:hAnsi="Arial" w:cs="Arial"/>
          <w:b w:val="0"/>
          <w:sz w:val="24"/>
          <w:szCs w:val="24"/>
        </w:rPr>
        <w:t>Н.Чемезов</w:t>
      </w:r>
    </w:p>
    <w:p w:rsidR="00FA102C" w:rsidRPr="00910B2F" w:rsidRDefault="00FA102C" w:rsidP="00910B2F">
      <w:pPr>
        <w:pStyle w:val="40"/>
        <w:spacing w:before="0" w:after="200" w:line="360" w:lineRule="auto"/>
        <w:jc w:val="both"/>
        <w:rPr>
          <w:rFonts w:ascii="Arial" w:hAnsi="Arial" w:cs="Arial"/>
          <w:b w:val="0"/>
          <w:sz w:val="24"/>
          <w:szCs w:val="24"/>
        </w:rPr>
      </w:pPr>
    </w:p>
    <w:p w:rsidR="00FA102C" w:rsidRPr="00910B2F" w:rsidRDefault="00FA102C" w:rsidP="00910B2F">
      <w:pPr>
        <w:pStyle w:val="40"/>
        <w:spacing w:before="0" w:after="200" w:line="360" w:lineRule="auto"/>
        <w:ind w:left="1494"/>
        <w:jc w:val="both"/>
        <w:rPr>
          <w:rFonts w:ascii="Arial" w:hAnsi="Arial" w:cs="Arial"/>
          <w:b w:val="0"/>
          <w:sz w:val="24"/>
          <w:szCs w:val="24"/>
        </w:rPr>
      </w:pPr>
    </w:p>
    <w:p w:rsidR="00FA102C" w:rsidRPr="00910B2F" w:rsidRDefault="00FA102C" w:rsidP="00910B2F">
      <w:pPr>
        <w:pStyle w:val="40"/>
        <w:spacing w:before="0" w:after="200" w:line="360" w:lineRule="auto"/>
        <w:ind w:left="1120"/>
        <w:jc w:val="both"/>
        <w:rPr>
          <w:rFonts w:ascii="Arial" w:hAnsi="Arial" w:cs="Arial"/>
          <w:b w:val="0"/>
          <w:sz w:val="24"/>
          <w:szCs w:val="24"/>
        </w:rPr>
      </w:pPr>
    </w:p>
    <w:p w:rsidR="00FA102C" w:rsidRPr="00910B2F" w:rsidRDefault="00FA102C" w:rsidP="00910B2F">
      <w:pPr>
        <w:pStyle w:val="40"/>
        <w:shd w:val="clear" w:color="auto" w:fill="auto"/>
        <w:spacing w:before="0" w:after="200" w:line="360" w:lineRule="auto"/>
        <w:ind w:firstLine="760"/>
        <w:jc w:val="both"/>
        <w:rPr>
          <w:rFonts w:ascii="Arial" w:hAnsi="Arial" w:cs="Arial"/>
          <w:sz w:val="24"/>
          <w:szCs w:val="24"/>
        </w:rPr>
      </w:pPr>
    </w:p>
    <w:p w:rsidR="00FA102C" w:rsidRPr="00910B2F" w:rsidRDefault="00FA102C" w:rsidP="00910B2F">
      <w:pPr>
        <w:pStyle w:val="20"/>
        <w:shd w:val="clear" w:color="auto" w:fill="auto"/>
        <w:spacing w:after="200" w:line="360" w:lineRule="auto"/>
        <w:ind w:firstLine="500"/>
        <w:jc w:val="both"/>
        <w:rPr>
          <w:rFonts w:ascii="Arial" w:hAnsi="Arial" w:cs="Arial"/>
          <w:sz w:val="24"/>
          <w:szCs w:val="24"/>
        </w:rPr>
      </w:pPr>
    </w:p>
    <w:sectPr w:rsidR="00FA102C" w:rsidRPr="00910B2F" w:rsidSect="000B16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F94D05"/>
    <w:multiLevelType w:val="hybridMultilevel"/>
    <w:tmpl w:val="E370D4B8"/>
    <w:lvl w:ilvl="0" w:tplc="0419000F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640"/>
        </w:tabs>
        <w:ind w:left="26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3360"/>
        </w:tabs>
        <w:ind w:left="33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4080"/>
        </w:tabs>
        <w:ind w:left="40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800"/>
        </w:tabs>
        <w:ind w:left="48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520"/>
        </w:tabs>
        <w:ind w:left="55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6240"/>
        </w:tabs>
        <w:ind w:left="62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960"/>
        </w:tabs>
        <w:ind w:left="69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680"/>
        </w:tabs>
        <w:ind w:left="7680" w:hanging="180"/>
      </w:pPr>
      <w:rPr>
        <w:rFonts w:cs="Times New Roman"/>
      </w:rPr>
    </w:lvl>
  </w:abstractNum>
  <w:abstractNum w:abstractNumId="1">
    <w:nsid w:val="09D31137"/>
    <w:multiLevelType w:val="multilevel"/>
    <w:tmpl w:val="5E76585C"/>
    <w:lvl w:ilvl="0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814" w:hanging="360"/>
      </w:pPr>
      <w:rPr>
        <w:rFonts w:cs="Times New Roman" w:hint="default"/>
        <w:b w:val="0"/>
      </w:rPr>
    </w:lvl>
    <w:lvl w:ilvl="2">
      <w:start w:val="1"/>
      <w:numFmt w:val="decimal"/>
      <w:isLgl/>
      <w:lvlText w:val="%1.%2.%3."/>
      <w:lvlJc w:val="left"/>
      <w:pPr>
        <w:ind w:left="25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8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60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96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68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760" w:hanging="1800"/>
      </w:pPr>
      <w:rPr>
        <w:rFonts w:cs="Times New Roman" w:hint="default"/>
      </w:rPr>
    </w:lvl>
  </w:abstractNum>
  <w:abstractNum w:abstractNumId="2">
    <w:nsid w:val="0CF37D2B"/>
    <w:multiLevelType w:val="multilevel"/>
    <w:tmpl w:val="5E76585C"/>
    <w:lvl w:ilvl="0">
      <w:start w:val="1"/>
      <w:numFmt w:val="decimal"/>
      <w:lvlText w:val="%1."/>
      <w:lvlJc w:val="left"/>
      <w:pPr>
        <w:ind w:left="11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94" w:hanging="360"/>
      </w:pPr>
      <w:rPr>
        <w:rFonts w:cs="Times New Roman" w:hint="default"/>
        <w:b w:val="0"/>
      </w:rPr>
    </w:lvl>
    <w:lvl w:ilvl="2">
      <w:start w:val="1"/>
      <w:numFmt w:val="decimal"/>
      <w:isLgl/>
      <w:lvlText w:val="%1.%2.%3."/>
      <w:lvlJc w:val="left"/>
      <w:pPr>
        <w:ind w:left="22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5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2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6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3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7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440" w:hanging="1800"/>
      </w:pPr>
      <w:rPr>
        <w:rFonts w:cs="Times New Roman" w:hint="default"/>
      </w:rPr>
    </w:lvl>
  </w:abstractNum>
  <w:abstractNum w:abstractNumId="3">
    <w:nsid w:val="255A208A"/>
    <w:multiLevelType w:val="multilevel"/>
    <w:tmpl w:val="5E76585C"/>
    <w:lvl w:ilvl="0">
      <w:start w:val="1"/>
      <w:numFmt w:val="decimal"/>
      <w:lvlText w:val="%1."/>
      <w:lvlJc w:val="left"/>
      <w:pPr>
        <w:ind w:left="11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94" w:hanging="360"/>
      </w:pPr>
      <w:rPr>
        <w:rFonts w:cs="Times New Roman" w:hint="default"/>
        <w:b w:val="0"/>
      </w:rPr>
    </w:lvl>
    <w:lvl w:ilvl="2">
      <w:start w:val="1"/>
      <w:numFmt w:val="decimal"/>
      <w:isLgl/>
      <w:lvlText w:val="%1.%2.%3."/>
      <w:lvlJc w:val="left"/>
      <w:pPr>
        <w:ind w:left="22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5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2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6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3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7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440" w:hanging="1800"/>
      </w:pPr>
      <w:rPr>
        <w:rFonts w:cs="Times New Roman" w:hint="default"/>
      </w:rPr>
    </w:lvl>
  </w:abstractNum>
  <w:abstractNum w:abstractNumId="4">
    <w:nsid w:val="25E57BE3"/>
    <w:multiLevelType w:val="multilevel"/>
    <w:tmpl w:val="5E76585C"/>
    <w:lvl w:ilvl="0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814" w:hanging="360"/>
      </w:pPr>
      <w:rPr>
        <w:rFonts w:cs="Times New Roman" w:hint="default"/>
        <w:b w:val="0"/>
      </w:rPr>
    </w:lvl>
    <w:lvl w:ilvl="2">
      <w:start w:val="1"/>
      <w:numFmt w:val="decimal"/>
      <w:isLgl/>
      <w:lvlText w:val="%1.%2.%3."/>
      <w:lvlJc w:val="left"/>
      <w:pPr>
        <w:ind w:left="25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8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60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96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68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760" w:hanging="1800"/>
      </w:pPr>
      <w:rPr>
        <w:rFonts w:cs="Times New Roman" w:hint="default"/>
      </w:rPr>
    </w:lvl>
  </w:abstractNum>
  <w:abstractNum w:abstractNumId="5">
    <w:nsid w:val="3D5368DE"/>
    <w:multiLevelType w:val="multilevel"/>
    <w:tmpl w:val="AA44980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6">
    <w:nsid w:val="4E8F0762"/>
    <w:multiLevelType w:val="multilevel"/>
    <w:tmpl w:val="5E76585C"/>
    <w:lvl w:ilvl="0">
      <w:start w:val="1"/>
      <w:numFmt w:val="decimal"/>
      <w:lvlText w:val="%1."/>
      <w:lvlJc w:val="left"/>
      <w:pPr>
        <w:ind w:left="11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94" w:hanging="360"/>
      </w:pPr>
      <w:rPr>
        <w:rFonts w:cs="Times New Roman" w:hint="default"/>
        <w:b w:val="0"/>
      </w:rPr>
    </w:lvl>
    <w:lvl w:ilvl="2">
      <w:start w:val="1"/>
      <w:numFmt w:val="decimal"/>
      <w:isLgl/>
      <w:lvlText w:val="%1.%2.%3."/>
      <w:lvlJc w:val="left"/>
      <w:pPr>
        <w:ind w:left="22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5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2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6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3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7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440" w:hanging="1800"/>
      </w:pPr>
      <w:rPr>
        <w:rFonts w:cs="Times New Roman" w:hint="default"/>
      </w:rPr>
    </w:lvl>
  </w:abstractNum>
  <w:abstractNum w:abstractNumId="7">
    <w:nsid w:val="5AD43FAF"/>
    <w:multiLevelType w:val="multilevel"/>
    <w:tmpl w:val="5E76585C"/>
    <w:lvl w:ilvl="0">
      <w:start w:val="1"/>
      <w:numFmt w:val="decimal"/>
      <w:lvlText w:val="%1."/>
      <w:lvlJc w:val="left"/>
      <w:pPr>
        <w:ind w:left="11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94" w:hanging="360"/>
      </w:pPr>
      <w:rPr>
        <w:rFonts w:cs="Times New Roman" w:hint="default"/>
        <w:b w:val="0"/>
      </w:rPr>
    </w:lvl>
    <w:lvl w:ilvl="2">
      <w:start w:val="1"/>
      <w:numFmt w:val="decimal"/>
      <w:isLgl/>
      <w:lvlText w:val="%1.%2.%3."/>
      <w:lvlJc w:val="left"/>
      <w:pPr>
        <w:ind w:left="22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5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2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6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3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7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440" w:hanging="1800"/>
      </w:pPr>
      <w:rPr>
        <w:rFonts w:cs="Times New Roman" w:hint="default"/>
      </w:rPr>
    </w:lvl>
  </w:abstractNum>
  <w:abstractNum w:abstractNumId="8">
    <w:nsid w:val="71F224F6"/>
    <w:multiLevelType w:val="multilevel"/>
    <w:tmpl w:val="5E76585C"/>
    <w:lvl w:ilvl="0">
      <w:start w:val="1"/>
      <w:numFmt w:val="decimal"/>
      <w:lvlText w:val="%1."/>
      <w:lvlJc w:val="left"/>
      <w:pPr>
        <w:ind w:left="11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94" w:hanging="360"/>
      </w:pPr>
      <w:rPr>
        <w:rFonts w:cs="Times New Roman" w:hint="default"/>
        <w:b w:val="0"/>
      </w:rPr>
    </w:lvl>
    <w:lvl w:ilvl="2">
      <w:start w:val="1"/>
      <w:numFmt w:val="decimal"/>
      <w:isLgl/>
      <w:lvlText w:val="%1.%2.%3."/>
      <w:lvlJc w:val="left"/>
      <w:pPr>
        <w:ind w:left="22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5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2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6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3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7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440" w:hanging="1800"/>
      </w:pPr>
      <w:rPr>
        <w:rFonts w:cs="Times New Roman" w:hint="default"/>
      </w:rPr>
    </w:lvl>
  </w:abstractNum>
  <w:abstractNum w:abstractNumId="9">
    <w:nsid w:val="7D243351"/>
    <w:multiLevelType w:val="multilevel"/>
    <w:tmpl w:val="5E76585C"/>
    <w:lvl w:ilvl="0">
      <w:start w:val="1"/>
      <w:numFmt w:val="decimal"/>
      <w:lvlText w:val="%1."/>
      <w:lvlJc w:val="left"/>
      <w:pPr>
        <w:ind w:left="126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634" w:hanging="360"/>
      </w:pPr>
      <w:rPr>
        <w:rFonts w:cs="Times New Roman" w:hint="default"/>
        <w:b w:val="0"/>
      </w:rPr>
    </w:lvl>
    <w:lvl w:ilvl="2">
      <w:start w:val="1"/>
      <w:numFmt w:val="decimal"/>
      <w:isLgl/>
      <w:lvlText w:val="%1.%2.%3."/>
      <w:lvlJc w:val="left"/>
      <w:pPr>
        <w:ind w:left="234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70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42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7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5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86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580" w:hanging="1800"/>
      </w:pPr>
      <w:rPr>
        <w:rFonts w:cs="Times New Roman" w:hint="default"/>
      </w:rPr>
    </w:lvl>
  </w:abstractNum>
  <w:num w:numId="1">
    <w:abstractNumId w:val="4"/>
  </w:num>
  <w:num w:numId="2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2"/>
  </w:num>
  <w:num w:numId="4">
    <w:abstractNumId w:val="3"/>
  </w:num>
  <w:num w:numId="5">
    <w:abstractNumId w:val="0"/>
  </w:num>
  <w:num w:numId="6">
    <w:abstractNumId w:val="7"/>
  </w:num>
  <w:num w:numId="7">
    <w:abstractNumId w:val="6"/>
  </w:num>
  <w:num w:numId="8">
    <w:abstractNumId w:val="8"/>
  </w:num>
  <w:num w:numId="9">
    <w:abstractNumId w:val="9"/>
  </w:num>
  <w:num w:numId="10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24EA5"/>
    <w:rsid w:val="00022325"/>
    <w:rsid w:val="00054EF5"/>
    <w:rsid w:val="000B1668"/>
    <w:rsid w:val="000D7EF3"/>
    <w:rsid w:val="00135992"/>
    <w:rsid w:val="001871DC"/>
    <w:rsid w:val="001F0AA9"/>
    <w:rsid w:val="00211BAA"/>
    <w:rsid w:val="00236096"/>
    <w:rsid w:val="002472CC"/>
    <w:rsid w:val="00252727"/>
    <w:rsid w:val="00343FFF"/>
    <w:rsid w:val="00365DCF"/>
    <w:rsid w:val="003A217D"/>
    <w:rsid w:val="004D551A"/>
    <w:rsid w:val="00506B1C"/>
    <w:rsid w:val="00601F43"/>
    <w:rsid w:val="006C7B98"/>
    <w:rsid w:val="0072332D"/>
    <w:rsid w:val="007269F5"/>
    <w:rsid w:val="00742A58"/>
    <w:rsid w:val="007F3C80"/>
    <w:rsid w:val="00910B2F"/>
    <w:rsid w:val="009E1CCC"/>
    <w:rsid w:val="00A21DF2"/>
    <w:rsid w:val="00AB5657"/>
    <w:rsid w:val="00B9145C"/>
    <w:rsid w:val="00BA4CDA"/>
    <w:rsid w:val="00C24EA5"/>
    <w:rsid w:val="00D71ABB"/>
    <w:rsid w:val="00DA6C9B"/>
    <w:rsid w:val="00DB3098"/>
    <w:rsid w:val="00EC37C3"/>
    <w:rsid w:val="00F663BB"/>
    <w:rsid w:val="00F937EF"/>
    <w:rsid w:val="00FA10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2727"/>
    <w:pPr>
      <w:ind w:firstLine="720"/>
      <w:jc w:val="both"/>
    </w:pPr>
    <w:rPr>
      <w:rFonts w:ascii="Tms Rmn" w:eastAsia="Times New Roman" w:hAnsi="Tms Rmn"/>
      <w:sz w:val="28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3">
    <w:name w:val="Основной текст (3)_"/>
    <w:link w:val="30"/>
    <w:uiPriority w:val="99"/>
    <w:locked/>
    <w:rsid w:val="00C24EA5"/>
    <w:rPr>
      <w:rFonts w:ascii="Times New Roman" w:hAnsi="Times New Roman"/>
      <w:b/>
      <w:sz w:val="28"/>
      <w:shd w:val="clear" w:color="auto" w:fill="FFFFFF"/>
    </w:rPr>
  </w:style>
  <w:style w:type="paragraph" w:customStyle="1" w:styleId="30">
    <w:name w:val="Основной текст (3)"/>
    <w:basedOn w:val="Normal"/>
    <w:link w:val="3"/>
    <w:uiPriority w:val="99"/>
    <w:rsid w:val="00C24EA5"/>
    <w:pPr>
      <w:widowControl w:val="0"/>
      <w:shd w:val="clear" w:color="auto" w:fill="FFFFFF"/>
      <w:spacing w:after="300" w:line="322" w:lineRule="exact"/>
      <w:ind w:firstLine="0"/>
      <w:jc w:val="center"/>
    </w:pPr>
    <w:rPr>
      <w:rFonts w:ascii="Times New Roman" w:eastAsia="Calibri" w:hAnsi="Times New Roman"/>
      <w:b/>
    </w:rPr>
  </w:style>
  <w:style w:type="character" w:customStyle="1" w:styleId="6">
    <w:name w:val="Основной текст (6)_"/>
    <w:link w:val="60"/>
    <w:uiPriority w:val="99"/>
    <w:locked/>
    <w:rsid w:val="00C24EA5"/>
    <w:rPr>
      <w:rFonts w:ascii="Times New Roman" w:hAnsi="Times New Roman"/>
      <w:b/>
      <w:shd w:val="clear" w:color="auto" w:fill="FFFFFF"/>
    </w:rPr>
  </w:style>
  <w:style w:type="paragraph" w:customStyle="1" w:styleId="60">
    <w:name w:val="Основной текст (6)"/>
    <w:basedOn w:val="Normal"/>
    <w:link w:val="6"/>
    <w:uiPriority w:val="99"/>
    <w:rsid w:val="00C24EA5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Times New Roman" w:eastAsia="Calibri" w:hAnsi="Times New Roman"/>
      <w:b/>
      <w:sz w:val="20"/>
    </w:rPr>
  </w:style>
  <w:style w:type="character" w:customStyle="1" w:styleId="4">
    <w:name w:val="Основной текст (4)_"/>
    <w:link w:val="40"/>
    <w:uiPriority w:val="99"/>
    <w:locked/>
    <w:rsid w:val="00C24EA5"/>
    <w:rPr>
      <w:rFonts w:ascii="Times New Roman" w:hAnsi="Times New Roman"/>
      <w:b/>
      <w:shd w:val="clear" w:color="auto" w:fill="FFFFFF"/>
    </w:rPr>
  </w:style>
  <w:style w:type="paragraph" w:customStyle="1" w:styleId="40">
    <w:name w:val="Основной текст (4)"/>
    <w:basedOn w:val="Normal"/>
    <w:link w:val="4"/>
    <w:uiPriority w:val="99"/>
    <w:rsid w:val="00C24EA5"/>
    <w:pPr>
      <w:widowControl w:val="0"/>
      <w:shd w:val="clear" w:color="auto" w:fill="FFFFFF"/>
      <w:spacing w:before="600" w:after="480" w:line="274" w:lineRule="exact"/>
      <w:ind w:firstLine="0"/>
      <w:jc w:val="left"/>
    </w:pPr>
    <w:rPr>
      <w:rFonts w:ascii="Times New Roman" w:eastAsia="Calibri" w:hAnsi="Times New Roman"/>
      <w:b/>
      <w:sz w:val="20"/>
    </w:rPr>
  </w:style>
  <w:style w:type="character" w:customStyle="1" w:styleId="2">
    <w:name w:val="Основной текст (2)_"/>
    <w:link w:val="20"/>
    <w:uiPriority w:val="99"/>
    <w:locked/>
    <w:rsid w:val="00C24EA5"/>
    <w:rPr>
      <w:rFonts w:ascii="Times New Roman" w:hAnsi="Times New Roman"/>
      <w:shd w:val="clear" w:color="auto" w:fill="FFFFFF"/>
    </w:rPr>
  </w:style>
  <w:style w:type="paragraph" w:customStyle="1" w:styleId="20">
    <w:name w:val="Основной текст (2)"/>
    <w:basedOn w:val="Normal"/>
    <w:link w:val="2"/>
    <w:uiPriority w:val="99"/>
    <w:rsid w:val="00C24EA5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Times New Roman" w:eastAsia="Calibri" w:hAnsi="Times New Roman"/>
      <w:sz w:val="20"/>
    </w:rPr>
  </w:style>
  <w:style w:type="character" w:customStyle="1" w:styleId="43pt">
    <w:name w:val="Основной текст (4) + Интервал 3 pt"/>
    <w:uiPriority w:val="99"/>
    <w:rsid w:val="00252727"/>
    <w:rPr>
      <w:rFonts w:ascii="Times New Roman" w:hAnsi="Times New Roman"/>
      <w:b/>
      <w:color w:val="000000"/>
      <w:spacing w:val="60"/>
      <w:w w:val="100"/>
      <w:position w:val="0"/>
      <w:sz w:val="24"/>
      <w:u w:val="none"/>
      <w:effect w:val="none"/>
      <w:shd w:val="clear" w:color="auto" w:fill="FFFFFF"/>
      <w:lang w:val="ru-RU" w:eastAsia="ru-RU"/>
    </w:rPr>
  </w:style>
  <w:style w:type="character" w:styleId="Hyperlink">
    <w:name w:val="Hyperlink"/>
    <w:basedOn w:val="DefaultParagraphFont"/>
    <w:uiPriority w:val="99"/>
    <w:rsid w:val="004D551A"/>
    <w:rPr>
      <w:rFonts w:cs="Times New Roman"/>
      <w:color w:val="0563C1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02232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022325"/>
    <w:rPr>
      <w:rFonts w:ascii="Segoe UI" w:hAnsi="Segoe UI" w:cs="Segoe UI"/>
      <w:sz w:val="18"/>
      <w:szCs w:val="18"/>
      <w:lang w:eastAsia="ru-RU"/>
    </w:rPr>
  </w:style>
  <w:style w:type="paragraph" w:styleId="BodyTextIndent">
    <w:name w:val="Body Text Indent"/>
    <w:basedOn w:val="Normal"/>
    <w:link w:val="BodyTextIndentChar"/>
    <w:uiPriority w:val="99"/>
    <w:rsid w:val="00F663BB"/>
    <w:pPr>
      <w:ind w:left="426" w:hanging="426"/>
    </w:pPr>
    <w:rPr>
      <w:rFonts w:ascii="Times New Roman" w:hAnsi="Times New Roman"/>
      <w:sz w:val="24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F663BB"/>
    <w:rPr>
      <w:rFonts w:eastAsia="Times New Roman" w:cs="Times New Roman"/>
      <w:sz w:val="24"/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46</TotalTime>
  <Pages>3</Pages>
  <Words>941</Words>
  <Characters>5368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7</cp:revision>
  <cp:lastPrinted>2017-11-02T02:45:00Z</cp:lastPrinted>
  <dcterms:created xsi:type="dcterms:W3CDTF">2017-10-31T02:36:00Z</dcterms:created>
  <dcterms:modified xsi:type="dcterms:W3CDTF">2017-12-04T08:42:00Z</dcterms:modified>
</cp:coreProperties>
</file>