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721" w:rsidRDefault="00290721">
      <w:pPr>
        <w:pStyle w:val="ConsPlusTitlePage"/>
      </w:pPr>
      <w:bookmarkStart w:id="0" w:name="_GoBack"/>
      <w:bookmarkEnd w:id="0"/>
      <w:r>
        <w:br/>
      </w:r>
    </w:p>
    <w:p w:rsidR="00290721" w:rsidRDefault="00290721">
      <w:pPr>
        <w:pStyle w:val="ConsPlusNormal"/>
        <w:jc w:val="both"/>
        <w:outlineLvl w:val="0"/>
      </w:pPr>
    </w:p>
    <w:p w:rsidR="00290721" w:rsidRDefault="00290721">
      <w:pPr>
        <w:pStyle w:val="ConsPlusTitle"/>
        <w:jc w:val="center"/>
      </w:pPr>
      <w:r>
        <w:t>ИСЧЕРПЫВАЮЩИЙ ПЕРЕЧЕНЬ</w:t>
      </w:r>
    </w:p>
    <w:p w:rsidR="00290721" w:rsidRDefault="00290721">
      <w:pPr>
        <w:pStyle w:val="ConsPlusTitle"/>
        <w:jc w:val="center"/>
      </w:pPr>
      <w:r>
        <w:t>СВЕДЕНИЙ, КОТОРЫЕ МОГУТ ЗАПРАШИВАТЬСЯ У КОНТРОЛИРУЕМОГО</w:t>
      </w:r>
    </w:p>
    <w:p w:rsidR="00290721" w:rsidRDefault="00290721">
      <w:pPr>
        <w:pStyle w:val="ConsPlusTitle"/>
        <w:jc w:val="center"/>
      </w:pPr>
      <w:r>
        <w:t>ЛИЦА В РАМКАХ ПРОВЕРКИ ОРГАНОМ, ОСУЩЕСТВЛЯЮЩИМ ФЕДЕРАЛЬНЫЙ</w:t>
      </w:r>
    </w:p>
    <w:p w:rsidR="00290721" w:rsidRDefault="00290721">
      <w:pPr>
        <w:pStyle w:val="ConsPlusTitle"/>
        <w:jc w:val="center"/>
      </w:pPr>
      <w:r>
        <w:t>ГОСУДАРСТВЕННЫЙ КОНТРОЛЬ (НАДЗОР) НА АВТОМОБИЛЬНОМ</w:t>
      </w:r>
    </w:p>
    <w:p w:rsidR="00290721" w:rsidRDefault="00290721">
      <w:pPr>
        <w:pStyle w:val="ConsPlusTitle"/>
        <w:jc w:val="center"/>
      </w:pPr>
      <w:r>
        <w:t>ТРАНСПОРТЕ, ГОРОДСКОМ НАЗЕМНОМ ЭЛЕКТРИЧЕСКОМ ТРАНСПОРТЕ</w:t>
      </w:r>
    </w:p>
    <w:p w:rsidR="00290721" w:rsidRDefault="00290721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07"/>
        <w:gridCol w:w="4252"/>
      </w:tblGrid>
      <w:tr w:rsidR="00290721">
        <w:tc>
          <w:tcPr>
            <w:tcW w:w="510" w:type="dxa"/>
          </w:tcPr>
          <w:p w:rsidR="00290721" w:rsidRDefault="00290721">
            <w:pPr>
              <w:pStyle w:val="ConsPlusNormal"/>
              <w:jc w:val="center"/>
            </w:pPr>
            <w:r>
              <w:t xml:space="preserve">N </w:t>
            </w:r>
            <w:proofErr w:type="spellStart"/>
            <w:r>
              <w:t>п.п</w:t>
            </w:r>
            <w:proofErr w:type="spellEnd"/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center"/>
            </w:pPr>
            <w:r>
              <w:t>Перечень сведений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center"/>
            </w:pPr>
            <w:r>
              <w:t>Основания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1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полномочия представителя юридического лица или индивидуального предпринимателя.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4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РФ от 29.06.2021 N 1043 "О федеральном государственном контроле (надзоре) на автомобильном транспорте, городском наземном электрическом транспорте и в дорожном хозяйстве".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2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наличие помещений и оборудования, позволяющих осуществлять стоянку, техническое обслуживание и ремонт транспортных средств, или заключение договоров со специализированными организациями о стоянке, техническом обслуживании и ремонте транспортных средств с подтверждающими документами, а также документы, подтверждающие соблюдение порядка организации и проведения технического обслуживания транспортных средств в сроки, предусмотренные документацией заводов-изготовителей этих транспортных средств.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5">
              <w:r>
                <w:rPr>
                  <w:color w:val="0000FF"/>
                </w:rPr>
                <w:t>Пункт 1 статьи 20</w:t>
              </w:r>
            </w:hyperlink>
            <w:r>
              <w:t xml:space="preserve"> Федерального закона N 196-ФЗ "О безопасности дорожного движения".</w:t>
            </w:r>
          </w:p>
          <w:p w:rsidR="00290721" w:rsidRDefault="00290721">
            <w:pPr>
              <w:pStyle w:val="ConsPlusNormal"/>
              <w:jc w:val="both"/>
            </w:pPr>
            <w:hyperlink r:id="rId6">
              <w:r>
                <w:rPr>
                  <w:color w:val="0000FF"/>
                </w:rPr>
                <w:t>Часть 6 статьи 5</w:t>
              </w:r>
            </w:hyperlink>
            <w:r>
              <w:t xml:space="preserve">, </w:t>
            </w:r>
            <w:hyperlink r:id="rId7">
              <w:r>
                <w:rPr>
                  <w:color w:val="0000FF"/>
                </w:rPr>
                <w:t>статья 15</w:t>
              </w:r>
            </w:hyperlink>
            <w:r>
              <w:t xml:space="preserve"> Федерального закона от 1 июля 2011 г. N 170-ФЗ "О техническом осмотре транспортных средств и о внесении изменений в отдельные законодательные акты Российской Федерации".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наличие в организации должностного лица, ответственного за обеспечение безопасности дорожного движения (трудовой договор, приказ о назначении на должность, должностная инструкция), имеющего соответствующую подготовку, а также документы, подтверждающие прохождение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8">
              <w:r>
                <w:rPr>
                  <w:color w:val="0000FF"/>
                </w:rPr>
                <w:t>Пункт 2 статьи 20</w:t>
              </w:r>
            </w:hyperlink>
            <w:r>
              <w:t xml:space="preserve"> Федерального закона N 196-ФЗ "О безопасности дорожного движения".</w:t>
            </w:r>
          </w:p>
          <w:p w:rsidR="00290721" w:rsidRDefault="00290721">
            <w:pPr>
              <w:pStyle w:val="ConsPlusNormal"/>
              <w:jc w:val="both"/>
            </w:pPr>
            <w:hyperlink r:id="rId9">
              <w:r>
                <w:rPr>
                  <w:color w:val="0000FF"/>
                </w:rPr>
                <w:t>Пункт 15</w:t>
              </w:r>
            </w:hyperlink>
            <w:r>
              <w:t xml:space="preserve"> Профессиональных и квалификационных требований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утвержденных приказом Министерства транспорта Российской Федерации от 31 июля 2020 г. N 282 (далее - Профессиональные и квалификационные требования к работникам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транспортом).</w:t>
            </w:r>
          </w:p>
          <w:p w:rsidR="00290721" w:rsidRDefault="00290721">
            <w:pPr>
              <w:pStyle w:val="ConsPlusNormal"/>
              <w:jc w:val="both"/>
            </w:pPr>
            <w:hyperlink r:id="rId10">
              <w:r>
                <w:rPr>
                  <w:color w:val="0000FF"/>
                </w:rPr>
                <w:t>Пункт 8</w:t>
              </w:r>
            </w:hyperlink>
            <w:r>
              <w:t xml:space="preserve"> Правил обеспечения безопасности перевозок автомобильным транспортом и городским наземным электрическим транспортом, утвержденных Приказом Минтранса России от 30.04.2021 N 145.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4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наличие транспортных средств, принадлежащих на праве собственности или на ином законном основании, а также список транспортных средств (с указанием марки, года выпуска, собственника).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11">
              <w:r>
                <w:rPr>
                  <w:color w:val="0000FF"/>
                </w:rPr>
                <w:t>Подпункт 1 пункта 7.2 статьи 2</w:t>
              </w:r>
            </w:hyperlink>
            <w:r>
              <w:t xml:space="preserve"> Федерального закона N 127-ФЗ "О государственном контроле за осуществлением международных автомобильных перевозок и об ответственности за нарушение порядка их выполнения".</w:t>
            </w:r>
          </w:p>
          <w:p w:rsidR="00290721" w:rsidRDefault="00290721">
            <w:pPr>
              <w:pStyle w:val="ConsPlusNormal"/>
              <w:jc w:val="both"/>
            </w:pPr>
            <w:hyperlink r:id="rId12">
              <w:r>
                <w:rPr>
                  <w:color w:val="0000FF"/>
                </w:rPr>
                <w:t>Подпункт "а" пункта 8</w:t>
              </w:r>
            </w:hyperlink>
            <w:r>
              <w:t xml:space="preserve"> Положения о лицензировании деятельности по перевозкам пассажиров и иных </w:t>
            </w:r>
            <w:r>
              <w:lastRenderedPageBreak/>
              <w:t>лиц автобусами, утвержденного постановлением Правительства Российской Федерации от 7 октября 2020 г. N 1616.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5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 xml:space="preserve">Документы, подтверждающие соблюдение порядка организации и проведения </w:t>
            </w:r>
            <w:proofErr w:type="spellStart"/>
            <w:r>
              <w:t>предрейсового</w:t>
            </w:r>
            <w:proofErr w:type="spellEnd"/>
            <w:r>
              <w:t xml:space="preserve"> и </w:t>
            </w:r>
            <w:proofErr w:type="spellStart"/>
            <w:r>
              <w:t>послерейсового</w:t>
            </w:r>
            <w:proofErr w:type="spellEnd"/>
            <w:r>
              <w:t xml:space="preserve"> медицинского осмотра водителей (наличие лицензии на проведение, договора со сторонней организацией, путевые листы, журнал учета проведения </w:t>
            </w:r>
            <w:proofErr w:type="spellStart"/>
            <w:r>
              <w:t>предрейсового</w:t>
            </w:r>
            <w:proofErr w:type="spellEnd"/>
            <w:r>
              <w:t xml:space="preserve"> и </w:t>
            </w:r>
            <w:proofErr w:type="spellStart"/>
            <w:r>
              <w:t>послерейсового</w:t>
            </w:r>
            <w:proofErr w:type="spellEnd"/>
            <w:r>
              <w:t xml:space="preserve"> медицинского осмотра водителей).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13">
              <w:r>
                <w:rPr>
                  <w:color w:val="0000FF"/>
                </w:rPr>
                <w:t>Подпункт "н"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  <w:p w:rsidR="00290721" w:rsidRDefault="00290721">
            <w:pPr>
              <w:pStyle w:val="ConsPlusNormal"/>
              <w:jc w:val="both"/>
            </w:pPr>
            <w:hyperlink r:id="rId14">
              <w:r>
                <w:rPr>
                  <w:color w:val="0000FF"/>
                </w:rPr>
                <w:t>Приказ</w:t>
              </w:r>
            </w:hyperlink>
            <w:r>
              <w:t xml:space="preserve"> Министерства здравоохранения Российской Федерации от 15 декабря 2014 г. N 835н "Об утверждении Порядка проведения </w:t>
            </w:r>
            <w:proofErr w:type="spellStart"/>
            <w:r>
              <w:t>предсменных</w:t>
            </w:r>
            <w:proofErr w:type="spellEnd"/>
            <w:r>
              <w:t xml:space="preserve">, </w:t>
            </w:r>
            <w:proofErr w:type="spellStart"/>
            <w:r>
              <w:t>предрейсовых</w:t>
            </w:r>
            <w:proofErr w:type="spellEnd"/>
            <w:r>
              <w:t xml:space="preserve"> и </w:t>
            </w:r>
            <w:proofErr w:type="spellStart"/>
            <w:r>
              <w:t>послесменных</w:t>
            </w:r>
            <w:proofErr w:type="spellEnd"/>
            <w:r>
              <w:t xml:space="preserve">, </w:t>
            </w:r>
            <w:proofErr w:type="spellStart"/>
            <w:r>
              <w:t>послерейсовых</w:t>
            </w:r>
            <w:proofErr w:type="spellEnd"/>
            <w:r>
              <w:t xml:space="preserve"> медицинских осмотров".</w:t>
            </w:r>
          </w:p>
          <w:p w:rsidR="00290721" w:rsidRDefault="00290721">
            <w:pPr>
              <w:pStyle w:val="ConsPlusNormal"/>
              <w:jc w:val="both"/>
            </w:pPr>
            <w:hyperlink r:id="rId15">
              <w:r>
                <w:rPr>
                  <w:color w:val="0000FF"/>
                </w:rPr>
                <w:t>Пункт 4 части 2 статьи 46</w:t>
              </w:r>
            </w:hyperlink>
            <w:r>
              <w:t xml:space="preserve"> Федерального закона от 21 ноября 2011 г. N 323-ФЗ "Об основах охраны здоровья граждан в Российской Федерации".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6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соблюдение порядка организации и проведения технического обслуживания транспортных средств в сроки, предусмотренные документацией заводов-изготовителей этих транспортных средств (акты выполненных работ и пр. документы).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16">
              <w:r>
                <w:rPr>
                  <w:color w:val="0000FF"/>
                </w:rPr>
                <w:t>Пункт 1 статьи 20</w:t>
              </w:r>
            </w:hyperlink>
            <w:r>
              <w:t xml:space="preserve"> Федерального закона от 10.12.1995 N 196-ФЗ "О безопасности дорожного движения".</w:t>
            </w:r>
          </w:p>
          <w:p w:rsidR="00290721" w:rsidRDefault="00290721">
            <w:pPr>
              <w:pStyle w:val="ConsPlusNormal"/>
              <w:jc w:val="both"/>
            </w:pPr>
            <w:hyperlink r:id="rId17">
              <w:r>
                <w:rPr>
                  <w:color w:val="0000FF"/>
                </w:rPr>
                <w:t>Часть 6 статьи 5</w:t>
              </w:r>
            </w:hyperlink>
            <w:r>
              <w:t xml:space="preserve">, </w:t>
            </w:r>
            <w:hyperlink r:id="rId18">
              <w:r>
                <w:rPr>
                  <w:color w:val="0000FF"/>
                </w:rPr>
                <w:t>статья 15</w:t>
              </w:r>
            </w:hyperlink>
            <w:r>
              <w:t xml:space="preserve"> Федерального закона от 1 июля 2011 г. N 170-ФЗ "О техническом осмотре транспортных средств и о внесении изменений в отдельные законодательные акты Российской Федерации".</w:t>
            </w:r>
          </w:p>
          <w:p w:rsidR="00290721" w:rsidRDefault="00290721">
            <w:pPr>
              <w:pStyle w:val="ConsPlusNormal"/>
              <w:jc w:val="both"/>
            </w:pPr>
            <w:hyperlink r:id="rId19">
              <w:r>
                <w:rPr>
                  <w:color w:val="0000FF"/>
                </w:rPr>
                <w:t>Подпункт "е"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7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организацию проведения стажировки водителей (приказы (распоряжения), листы стажировки и т.д.), приказ о назначении водителей-наставников.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20">
              <w:r>
                <w:rPr>
                  <w:color w:val="0000FF"/>
                </w:rPr>
                <w:t>Подпункт "м"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8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Путевые листы и журнал регистрации путевых листов.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21">
              <w:r>
                <w:rPr>
                  <w:color w:val="0000FF"/>
                </w:rPr>
                <w:t>Статья 6</w:t>
              </w:r>
            </w:hyperlink>
            <w:r>
              <w:t xml:space="preserve"> Федерального закона от 8 ноября 2007 г. N 259-ФЗ "Устав автомобильного транспорта и городского наземного электрического транспорта".</w:t>
            </w:r>
          </w:p>
          <w:p w:rsidR="00290721" w:rsidRDefault="00290721">
            <w:pPr>
              <w:pStyle w:val="ConsPlusNormal"/>
              <w:jc w:val="both"/>
            </w:pPr>
            <w:hyperlink r:id="rId22">
              <w:r>
                <w:rPr>
                  <w:color w:val="0000FF"/>
                </w:rPr>
                <w:t>Глава II</w:t>
              </w:r>
            </w:hyperlink>
            <w:r>
              <w:t xml:space="preserve"> Обязательных реквизитов и порядка заполнения путевых листов, утвержденных приказом Министерства транспорта Российской Федерации от 11 сентября 2020 г. N 368.</w:t>
            </w:r>
          </w:p>
          <w:p w:rsidR="00290721" w:rsidRDefault="00290721">
            <w:pPr>
              <w:pStyle w:val="ConsPlusNormal"/>
              <w:jc w:val="both"/>
            </w:pPr>
            <w:hyperlink r:id="rId23">
              <w:r>
                <w:rPr>
                  <w:color w:val="0000FF"/>
                </w:rPr>
                <w:t>Пункт 553</w:t>
              </w:r>
            </w:hyperlink>
            <w:r>
              <w:t xml:space="preserve">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утвержденного приказом </w:t>
            </w:r>
            <w:proofErr w:type="spellStart"/>
            <w:r>
              <w:t>Росархива</w:t>
            </w:r>
            <w:proofErr w:type="spellEnd"/>
            <w:r>
              <w:t xml:space="preserve"> от 20 декабря 2019 г. N 236.</w:t>
            </w:r>
          </w:p>
          <w:p w:rsidR="00290721" w:rsidRDefault="00290721">
            <w:pPr>
              <w:pStyle w:val="ConsPlusNormal"/>
              <w:jc w:val="both"/>
            </w:pPr>
            <w:hyperlink r:id="rId24">
              <w:r>
                <w:rPr>
                  <w:color w:val="0000FF"/>
                </w:rPr>
                <w:t>Подпункт "г"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9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 xml:space="preserve">Документы, подтверждающие установку и обслуживание спутниковой аппаратуры ГЛОНАСС или ГЛОНАСС/GPS на транспортные средства категории M2, M3 и N, (оснащение проверяется с использованием </w:t>
            </w:r>
            <w:r>
              <w:lastRenderedPageBreak/>
              <w:t xml:space="preserve">КИАСК-ТС-РВ, в ходе проведения мониторинга безопасности и запросу </w:t>
            </w:r>
            <w:proofErr w:type="gramStart"/>
            <w:r>
              <w:t>документов</w:t>
            </w:r>
            <w:proofErr w:type="gramEnd"/>
            <w:r>
              <w:t xml:space="preserve"> подтверждающих установку аппаратуры спутниковой навигации).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25">
              <w:r>
                <w:rPr>
                  <w:color w:val="0000FF"/>
                </w:rPr>
                <w:t>Подпункт "д"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  <w:p w:rsidR="00290721" w:rsidRDefault="00290721">
            <w:pPr>
              <w:pStyle w:val="ConsPlusNormal"/>
              <w:jc w:val="both"/>
            </w:pPr>
            <w:hyperlink r:id="rId26">
              <w:r>
                <w:rPr>
                  <w:color w:val="0000FF"/>
                </w:rPr>
                <w:t>Глава II</w:t>
              </w:r>
            </w:hyperlink>
            <w:r>
              <w:t xml:space="preserve"> Видов автомобильных транспортных средств, используемых для перевозки пассажиров, опасных грузов, транспортирования твердых коммунальных отходов, подлежащих оснащению аппаратурой спутниковой навигации ГЛОНАСС или ГЛОНАСС/GPS, утвержденных приказом Министерства транспорта Российской Федерации от 7 октября 2020 г. N 413.</w:t>
            </w:r>
          </w:p>
          <w:p w:rsidR="00290721" w:rsidRDefault="00290721">
            <w:pPr>
              <w:pStyle w:val="ConsPlusNormal"/>
              <w:jc w:val="both"/>
            </w:pPr>
            <w:hyperlink r:id="rId27">
              <w:r>
                <w:rPr>
                  <w:color w:val="0000FF"/>
                </w:rPr>
                <w:t>Пункты 2</w:t>
              </w:r>
            </w:hyperlink>
            <w:r>
              <w:t xml:space="preserve">, </w:t>
            </w:r>
            <w:hyperlink r:id="rId28">
              <w:r>
                <w:rPr>
                  <w:color w:val="0000FF"/>
                </w:rPr>
                <w:t>3</w:t>
              </w:r>
            </w:hyperlink>
            <w:r>
              <w:t xml:space="preserve"> Правил оснащения транспортных средств категорий M2, M3 и транспортных средств категории N, используемых для перевозки опасных грузов, аппаратурой спутниковой навигации, утвержденных постановлением Правительства Российской Федерации от 22 декабря 2020 г. N 2216.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10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 xml:space="preserve">Документы, подтверждающие установку </w:t>
            </w:r>
            <w:proofErr w:type="spellStart"/>
            <w:r>
              <w:t>тахографов</w:t>
            </w:r>
            <w:proofErr w:type="spellEnd"/>
            <w:r>
              <w:t xml:space="preserve"> на транспортные средства категории M2, M3 и N, а также документы, подтверждающие соблюдение правил использования </w:t>
            </w:r>
            <w:proofErr w:type="spellStart"/>
            <w:r>
              <w:t>тахографов</w:t>
            </w:r>
            <w:proofErr w:type="spellEnd"/>
            <w:r>
              <w:t>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29">
              <w:r>
                <w:rPr>
                  <w:color w:val="0000FF"/>
                </w:rPr>
                <w:t>Пункт 1 статьи 20</w:t>
              </w:r>
            </w:hyperlink>
            <w:r>
              <w:t xml:space="preserve"> Федерального закона N 196-ФЗ "О безопасности дорожного движения".</w:t>
            </w:r>
          </w:p>
          <w:p w:rsidR="00290721" w:rsidRDefault="00290721">
            <w:pPr>
              <w:pStyle w:val="ConsPlusNormal"/>
              <w:jc w:val="both"/>
            </w:pPr>
            <w:hyperlink r:id="rId30">
              <w:r>
                <w:rPr>
                  <w:color w:val="0000FF"/>
                </w:rPr>
                <w:t>Приложения NN 2</w:t>
              </w:r>
            </w:hyperlink>
            <w:r>
              <w:t xml:space="preserve">, </w:t>
            </w:r>
            <w:hyperlink r:id="rId31">
              <w:r>
                <w:rPr>
                  <w:color w:val="0000FF"/>
                </w:rPr>
                <w:t>3</w:t>
              </w:r>
            </w:hyperlink>
            <w:r>
              <w:t xml:space="preserve"> и </w:t>
            </w:r>
            <w:hyperlink r:id="rId32">
              <w:r>
                <w:rPr>
                  <w:color w:val="0000FF"/>
                </w:rPr>
                <w:t>4</w:t>
              </w:r>
            </w:hyperlink>
            <w:r>
              <w:t xml:space="preserve"> к приказу Министерства транспорта Российской Федерации от 28 октября 2020 г. N 440 "Об утверждении требований к </w:t>
            </w:r>
            <w:proofErr w:type="spellStart"/>
            <w:r>
              <w:t>тахографам</w:t>
            </w:r>
            <w:proofErr w:type="spellEnd"/>
            <w:r>
              <w:t xml:space="preserve">, устанавливаемым на транспортные средства, категорий и видов транспортных средств, оснащаемых </w:t>
            </w:r>
            <w:proofErr w:type="spellStart"/>
            <w:r>
              <w:t>тахографами</w:t>
            </w:r>
            <w:proofErr w:type="spellEnd"/>
            <w:r>
              <w:t xml:space="preserve">, правил использования, обслуживания и контроля работы </w:t>
            </w:r>
            <w:proofErr w:type="spellStart"/>
            <w:r>
              <w:t>тахографов</w:t>
            </w:r>
            <w:proofErr w:type="spellEnd"/>
            <w:r>
              <w:t>, установленных на транспортные средства".</w:t>
            </w:r>
          </w:p>
          <w:p w:rsidR="00290721" w:rsidRDefault="00290721">
            <w:pPr>
              <w:pStyle w:val="ConsPlusNormal"/>
              <w:jc w:val="both"/>
            </w:pPr>
            <w:hyperlink r:id="rId33">
              <w:r>
                <w:rPr>
                  <w:color w:val="0000FF"/>
                </w:rPr>
                <w:t>Статья 8</w:t>
              </w:r>
            </w:hyperlink>
            <w:r>
              <w:t xml:space="preserve"> Федерального закона от 24 июля 1998 г. N 127-ФЗ "О государственном контроле за </w:t>
            </w:r>
            <w:r>
              <w:lastRenderedPageBreak/>
              <w:t>осуществлением международных автомобильных перевозок и об ответственности за нарушение порядка их выполнения".</w:t>
            </w:r>
          </w:p>
          <w:p w:rsidR="00290721" w:rsidRDefault="00290721">
            <w:pPr>
              <w:pStyle w:val="ConsPlusNormal"/>
              <w:jc w:val="both"/>
            </w:pPr>
            <w:hyperlink r:id="rId34">
              <w:r>
                <w:rPr>
                  <w:color w:val="0000FF"/>
                </w:rPr>
                <w:t>Статья 2</w:t>
              </w:r>
            </w:hyperlink>
            <w:r>
              <w:t xml:space="preserve"> Европейского соглашения, касающегося работы экипажей транспортных средств, производящих международные автомобильные перевозки. (Женева, 1 июля 1970 г.).</w:t>
            </w:r>
          </w:p>
          <w:p w:rsidR="00290721" w:rsidRDefault="00290721">
            <w:pPr>
              <w:pStyle w:val="ConsPlusNormal"/>
              <w:jc w:val="both"/>
            </w:pPr>
            <w:hyperlink r:id="rId35">
              <w:r>
                <w:rPr>
                  <w:color w:val="0000FF"/>
                </w:rPr>
                <w:t>Пункт 2 статьи 11 Главы III</w:t>
              </w:r>
            </w:hyperlink>
            <w:r>
              <w:t xml:space="preserve"> Приложения "Контрольное устройство" к ЕСТР.</w:t>
            </w:r>
          </w:p>
          <w:p w:rsidR="00290721" w:rsidRDefault="00290721">
            <w:pPr>
              <w:pStyle w:val="ConsPlusNormal"/>
              <w:jc w:val="both"/>
            </w:pPr>
            <w:hyperlink r:id="rId36">
              <w:r>
                <w:rPr>
                  <w:color w:val="0000FF"/>
                </w:rPr>
                <w:t>Подпункт "д"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11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организацию передачи сведений о пассажирах и персонале (об экипаже) транспортных средств в автоматизированную централизованную базу персональных данных о пассажирах и персонале (об экипаже) транспортных средств.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37">
              <w:r>
                <w:rPr>
                  <w:color w:val="0000FF"/>
                </w:rPr>
                <w:t>Подпункт "з"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  <w:p w:rsidR="00290721" w:rsidRDefault="00290721">
            <w:pPr>
              <w:pStyle w:val="ConsPlusNormal"/>
              <w:jc w:val="both"/>
            </w:pPr>
            <w:hyperlink r:id="rId38">
              <w:r>
                <w:rPr>
                  <w:color w:val="0000FF"/>
                </w:rPr>
                <w:t>Статья 11</w:t>
              </w:r>
            </w:hyperlink>
            <w:r>
              <w:t xml:space="preserve"> Федерального закона от 9 февраля 2007 года N 16-ФЗ "О транспортной безопасности".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12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Список водительского состава с указанием Ф.И.О., даты рождения, номера водительского удостоверения и даты его выдачи; копии трудовых договоров с водителями; в случае осуществления организованной перевозки групп детей - документы, подтверждающие стаж.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39">
              <w:r>
                <w:rPr>
                  <w:color w:val="0000FF"/>
                </w:rPr>
                <w:t>Пункт 13</w:t>
              </w:r>
            </w:hyperlink>
            <w:r>
              <w:t xml:space="preserve"> Правил организованной перевозки группы детей автобусами, утвержденных Постановлением Правительства Российской Федерации от 23.09.2020 N 1527.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13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 xml:space="preserve">Документы, учитывающие соблюдение режима труда и </w:t>
            </w:r>
            <w:r>
              <w:lastRenderedPageBreak/>
              <w:t xml:space="preserve">отдыха водительского состава (табели учета рабочего времени, графики сменности, данные снятые с </w:t>
            </w:r>
            <w:proofErr w:type="spellStart"/>
            <w:r>
              <w:t>тахографа</w:t>
            </w:r>
            <w:proofErr w:type="spellEnd"/>
            <w:r>
              <w:t xml:space="preserve"> и т.д.).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40">
              <w:r>
                <w:rPr>
                  <w:color w:val="0000FF"/>
                </w:rPr>
                <w:t>Статья 329</w:t>
              </w:r>
            </w:hyperlink>
            <w:r>
              <w:t xml:space="preserve"> Трудового кодекса Российской Федерации.</w:t>
            </w:r>
          </w:p>
          <w:p w:rsidR="00290721" w:rsidRDefault="00290721">
            <w:pPr>
              <w:pStyle w:val="ConsPlusNormal"/>
              <w:jc w:val="both"/>
            </w:pPr>
            <w:hyperlink r:id="rId41">
              <w:r>
                <w:rPr>
                  <w:color w:val="0000FF"/>
                </w:rPr>
                <w:t>Подпункт "к"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  <w:p w:rsidR="00290721" w:rsidRDefault="00290721">
            <w:pPr>
              <w:pStyle w:val="ConsPlusNormal"/>
              <w:jc w:val="both"/>
            </w:pPr>
            <w:hyperlink r:id="rId42">
              <w:r>
                <w:rPr>
                  <w:color w:val="0000FF"/>
                </w:rPr>
                <w:t>Пункты 1</w:t>
              </w:r>
            </w:hyperlink>
            <w:r>
              <w:t xml:space="preserve">, </w:t>
            </w:r>
            <w:hyperlink r:id="rId43">
              <w:r>
                <w:rPr>
                  <w:color w:val="0000FF"/>
                </w:rPr>
                <w:t>2 статьи 20</w:t>
              </w:r>
            </w:hyperlink>
            <w:r>
              <w:t xml:space="preserve"> Федерального закона N 196-ФЗ "О безопасности дорожного движения".</w:t>
            </w:r>
          </w:p>
          <w:p w:rsidR="00290721" w:rsidRDefault="00290721">
            <w:pPr>
              <w:pStyle w:val="ConsPlusNormal"/>
              <w:jc w:val="both"/>
            </w:pPr>
            <w:hyperlink r:id="rId44">
              <w:r>
                <w:rPr>
                  <w:color w:val="0000FF"/>
                </w:rPr>
                <w:t>Пункты 3</w:t>
              </w:r>
            </w:hyperlink>
            <w:r>
              <w:t xml:space="preserve">, </w:t>
            </w:r>
            <w:hyperlink r:id="rId45">
              <w:r>
                <w:rPr>
                  <w:color w:val="0000FF"/>
                </w:rPr>
                <w:t>4</w:t>
              </w:r>
            </w:hyperlink>
            <w:r>
              <w:t xml:space="preserve"> и </w:t>
            </w:r>
            <w:hyperlink r:id="rId46">
              <w:r>
                <w:rPr>
                  <w:color w:val="0000FF"/>
                </w:rPr>
                <w:t>17</w:t>
              </w:r>
            </w:hyperlink>
            <w:r>
              <w:t xml:space="preserve"> Особенностей режима рабочего времени и времени отдыха, условий труда водителей автомобилей, утвержденных приказом Министерства транспорта Российской Федерации от 16 октября 2020 г. N 424.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14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Документы, подтверждающие организацию и проведение инструктажей водителей автобусов.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47">
              <w:r>
                <w:rPr>
                  <w:color w:val="0000FF"/>
                </w:rPr>
                <w:t>Подпункт "л"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  <w:p w:rsidR="00290721" w:rsidRDefault="00290721">
            <w:pPr>
              <w:pStyle w:val="ConsPlusNormal"/>
              <w:jc w:val="both"/>
            </w:pPr>
            <w:hyperlink r:id="rId48">
              <w:r>
                <w:rPr>
                  <w:color w:val="0000FF"/>
                </w:rPr>
                <w:t>Пункт 2 статьи 20</w:t>
              </w:r>
            </w:hyperlink>
            <w:r>
              <w:t xml:space="preserve"> Федерального закона N 196-ФЗ "О безопасности дорожного движения".</w:t>
            </w:r>
          </w:p>
          <w:p w:rsidR="00290721" w:rsidRDefault="00290721">
            <w:pPr>
              <w:pStyle w:val="ConsPlusNormal"/>
              <w:jc w:val="both"/>
            </w:pPr>
            <w:hyperlink r:id="rId49">
              <w:r>
                <w:rPr>
                  <w:color w:val="0000FF"/>
                </w:rPr>
                <w:t>Пункты 7</w:t>
              </w:r>
            </w:hyperlink>
            <w:r>
              <w:t xml:space="preserve">, </w:t>
            </w:r>
            <w:hyperlink r:id="rId50">
              <w:r>
                <w:rPr>
                  <w:color w:val="0000FF"/>
                </w:rPr>
                <w:t>7.1</w:t>
              </w:r>
            </w:hyperlink>
            <w:r>
              <w:t xml:space="preserve">, </w:t>
            </w:r>
            <w:hyperlink r:id="rId51">
              <w:r>
                <w:rPr>
                  <w:color w:val="0000FF"/>
                </w:rPr>
                <w:t>7.2</w:t>
              </w:r>
            </w:hyperlink>
            <w:r>
              <w:t xml:space="preserve">, </w:t>
            </w:r>
            <w:hyperlink r:id="rId52">
              <w:r>
                <w:rPr>
                  <w:color w:val="0000FF"/>
                </w:rPr>
                <w:t>7.3</w:t>
              </w:r>
            </w:hyperlink>
            <w:r>
              <w:t xml:space="preserve"> и </w:t>
            </w:r>
            <w:hyperlink r:id="rId53">
              <w:r>
                <w:rPr>
                  <w:color w:val="0000FF"/>
                </w:rPr>
                <w:t>7.4</w:t>
              </w:r>
            </w:hyperlink>
            <w:r>
              <w:t xml:space="preserve"> Правил обеспечения безопасности перевозок автомобильным транспортом и городским наземным электрическим транспортом, утвержденных Приказом Минтранса России от 30.04.2021 N 145.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15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 xml:space="preserve">Документы, подтверждающие планирование мероприятий по предупреждению дорожно-транспортных происшествий, анализ дорожно-транспортных происшествий с участием </w:t>
            </w:r>
            <w:r>
              <w:lastRenderedPageBreak/>
              <w:t>автобусов и правонарушений, совершенных водителями при управлении ими.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54">
              <w:r>
                <w:rPr>
                  <w:color w:val="0000FF"/>
                </w:rPr>
                <w:t>Пункт 1 статьи 20</w:t>
              </w:r>
            </w:hyperlink>
            <w:r>
              <w:t xml:space="preserve"> Федерального закона N 196-ФЗ "О безопасности дорожного движения"</w:t>
            </w:r>
          </w:p>
          <w:p w:rsidR="00290721" w:rsidRDefault="00290721">
            <w:pPr>
              <w:pStyle w:val="ConsPlusNormal"/>
              <w:jc w:val="both"/>
            </w:pPr>
            <w:hyperlink r:id="rId55">
              <w:r>
                <w:rPr>
                  <w:color w:val="0000FF"/>
                </w:rPr>
                <w:t>Пункт 3</w:t>
              </w:r>
            </w:hyperlink>
            <w:r>
              <w:t xml:space="preserve"> Правил обеспечения безопасности перевозок автомобильным транспортом и </w:t>
            </w:r>
            <w:r>
              <w:lastRenderedPageBreak/>
              <w:t>городским наземным электрическим транспортом утвержденных Приказом Минтранса России от 30.04.2021 N 145.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lastRenderedPageBreak/>
              <w:t>16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Список водительского состава с указанием Ф.И.О., даты рождения, номера водительского удостоверения и даты его выдачи; копии трудовых договоров с водителями.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56">
              <w:r>
                <w:rPr>
                  <w:color w:val="0000FF"/>
                </w:rPr>
                <w:t>Подпункт "и" пункта 8</w:t>
              </w:r>
            </w:hyperlink>
            <w:r>
              <w:t xml:space="preserve"> Положения о лицензировании деятельности по перевозкам пассажиров и иных лиц автобусами, утвержденного постановлением Правительства Российской Федерации от 7 октября 2020 г. N 1616.</w:t>
            </w:r>
          </w:p>
        </w:tc>
      </w:tr>
      <w:tr w:rsidR="00290721">
        <w:tc>
          <w:tcPr>
            <w:tcW w:w="510" w:type="dxa"/>
          </w:tcPr>
          <w:p w:rsidR="00290721" w:rsidRDefault="00290721">
            <w:pPr>
              <w:pStyle w:val="ConsPlusNormal"/>
            </w:pPr>
            <w:r>
              <w:t>17</w:t>
            </w:r>
          </w:p>
        </w:tc>
        <w:tc>
          <w:tcPr>
            <w:tcW w:w="4307" w:type="dxa"/>
          </w:tcPr>
          <w:p w:rsidR="00290721" w:rsidRDefault="00290721">
            <w:pPr>
              <w:pStyle w:val="ConsPlusNormal"/>
              <w:jc w:val="both"/>
            </w:pPr>
            <w:r>
              <w:t>В случае осуществления организованной перевозки групп детей - документы, подтверждающие стаж водителей.</w:t>
            </w:r>
          </w:p>
        </w:tc>
        <w:tc>
          <w:tcPr>
            <w:tcW w:w="4252" w:type="dxa"/>
          </w:tcPr>
          <w:p w:rsidR="00290721" w:rsidRDefault="00290721">
            <w:pPr>
              <w:pStyle w:val="ConsPlusNormal"/>
              <w:jc w:val="both"/>
            </w:pPr>
            <w:hyperlink r:id="rId57">
              <w:r>
                <w:rPr>
                  <w:color w:val="0000FF"/>
                </w:rPr>
                <w:t>Пункт 17</w:t>
              </w:r>
            </w:hyperlink>
            <w:r>
              <w:t xml:space="preserve"> Правил организованной перевозки группы детей автобусами, утвержденных Постановлением Правительства Российской Федерации от 23.09.2020 N 1527.</w:t>
            </w:r>
          </w:p>
        </w:tc>
      </w:tr>
    </w:tbl>
    <w:p w:rsidR="00290721" w:rsidRDefault="00290721">
      <w:pPr>
        <w:pStyle w:val="ConsPlusNormal"/>
        <w:ind w:firstLine="540"/>
        <w:jc w:val="both"/>
      </w:pPr>
    </w:p>
    <w:p w:rsidR="00290721" w:rsidRDefault="00290721">
      <w:pPr>
        <w:pStyle w:val="ConsPlusNormal"/>
        <w:ind w:firstLine="540"/>
        <w:jc w:val="both"/>
      </w:pPr>
    </w:p>
    <w:p w:rsidR="00290721" w:rsidRDefault="0029072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532B" w:rsidRDefault="0098532B"/>
    <w:sectPr w:rsidR="0098532B" w:rsidSect="00A2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21"/>
    <w:rsid w:val="00290721"/>
    <w:rsid w:val="0098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8C5D0-8394-4A4D-993C-148A72F3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721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  <w14:cntxtAlts w14:val="0"/>
    </w:rPr>
  </w:style>
  <w:style w:type="paragraph" w:customStyle="1" w:styleId="ConsPlusTitle">
    <w:name w:val="ConsPlusTitle"/>
    <w:rsid w:val="00290721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  <w14:cntxtAlts w14:val="0"/>
    </w:rPr>
  </w:style>
  <w:style w:type="paragraph" w:customStyle="1" w:styleId="ConsPlusTitlePage">
    <w:name w:val="ConsPlusTitlePage"/>
    <w:rsid w:val="002907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5162&amp;dst=100043" TargetMode="External"/><Relationship Id="rId18" Type="http://schemas.openxmlformats.org/officeDocument/2006/relationships/hyperlink" Target="https://login.consultant.ru/link/?req=doc&amp;base=LAW&amp;n=511077&amp;dst=100152" TargetMode="External"/><Relationship Id="rId26" Type="http://schemas.openxmlformats.org/officeDocument/2006/relationships/hyperlink" Target="https://login.consultant.ru/link/?req=doc&amp;base=LAW&amp;n=367751&amp;dst=100016" TargetMode="External"/><Relationship Id="rId39" Type="http://schemas.openxmlformats.org/officeDocument/2006/relationships/hyperlink" Target="https://login.consultant.ru/link/?req=doc&amp;base=LAW&amp;n=432934&amp;dst=100031" TargetMode="External"/><Relationship Id="rId21" Type="http://schemas.openxmlformats.org/officeDocument/2006/relationships/hyperlink" Target="https://login.consultant.ru/link/?req=doc&amp;base=LAW&amp;n=499686&amp;dst=100053" TargetMode="External"/><Relationship Id="rId34" Type="http://schemas.openxmlformats.org/officeDocument/2006/relationships/hyperlink" Target="https://login.consultant.ru/link/?req=doc&amp;base=INT&amp;n=45014&amp;dst=100029" TargetMode="External"/><Relationship Id="rId42" Type="http://schemas.openxmlformats.org/officeDocument/2006/relationships/hyperlink" Target="https://login.consultant.ru/link/?req=doc&amp;base=LAW&amp;n=509416&amp;dst=203" TargetMode="External"/><Relationship Id="rId47" Type="http://schemas.openxmlformats.org/officeDocument/2006/relationships/hyperlink" Target="https://login.consultant.ru/link/?req=doc&amp;base=LAW&amp;n=405162&amp;dst=100041" TargetMode="External"/><Relationship Id="rId50" Type="http://schemas.openxmlformats.org/officeDocument/2006/relationships/hyperlink" Target="https://login.consultant.ru/link/?req=doc&amp;base=LAW&amp;n=385399&amp;dst=100069" TargetMode="External"/><Relationship Id="rId55" Type="http://schemas.openxmlformats.org/officeDocument/2006/relationships/hyperlink" Target="https://login.consultant.ru/link/?req=doc&amp;base=LAW&amp;n=385399&amp;dst=100019" TargetMode="External"/><Relationship Id="rId7" Type="http://schemas.openxmlformats.org/officeDocument/2006/relationships/hyperlink" Target="https://login.consultant.ru/link/?req=doc&amp;base=LAW&amp;n=511077&amp;dst=100152" TargetMode="External"/><Relationship Id="rId12" Type="http://schemas.openxmlformats.org/officeDocument/2006/relationships/hyperlink" Target="https://login.consultant.ru/link/?req=doc&amp;base=LAW&amp;n=405162&amp;dst=9" TargetMode="External"/><Relationship Id="rId17" Type="http://schemas.openxmlformats.org/officeDocument/2006/relationships/hyperlink" Target="https://login.consultant.ru/link/?req=doc&amp;base=LAW&amp;n=511077&amp;dst=44" TargetMode="External"/><Relationship Id="rId25" Type="http://schemas.openxmlformats.org/officeDocument/2006/relationships/hyperlink" Target="https://login.consultant.ru/link/?req=doc&amp;base=LAW&amp;n=405162&amp;dst=100035" TargetMode="External"/><Relationship Id="rId33" Type="http://schemas.openxmlformats.org/officeDocument/2006/relationships/hyperlink" Target="https://login.consultant.ru/link/?req=doc&amp;base=LAW&amp;n=484787&amp;dst=100044" TargetMode="External"/><Relationship Id="rId38" Type="http://schemas.openxmlformats.org/officeDocument/2006/relationships/hyperlink" Target="https://login.consultant.ru/link/?req=doc&amp;base=LAW&amp;n=503677&amp;dst=100073" TargetMode="External"/><Relationship Id="rId46" Type="http://schemas.openxmlformats.org/officeDocument/2006/relationships/hyperlink" Target="https://login.consultant.ru/link/?req=doc&amp;base=LAW&amp;n=409550&amp;dst=100056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9416&amp;dst=203" TargetMode="External"/><Relationship Id="rId20" Type="http://schemas.openxmlformats.org/officeDocument/2006/relationships/hyperlink" Target="https://login.consultant.ru/link/?req=doc&amp;base=LAW&amp;n=405162&amp;dst=100042" TargetMode="External"/><Relationship Id="rId29" Type="http://schemas.openxmlformats.org/officeDocument/2006/relationships/hyperlink" Target="https://login.consultant.ru/link/?req=doc&amp;base=LAW&amp;n=509416&amp;dst=203" TargetMode="External"/><Relationship Id="rId41" Type="http://schemas.openxmlformats.org/officeDocument/2006/relationships/hyperlink" Target="https://login.consultant.ru/link/?req=doc&amp;base=LAW&amp;n=405162&amp;dst=100040" TargetMode="External"/><Relationship Id="rId54" Type="http://schemas.openxmlformats.org/officeDocument/2006/relationships/hyperlink" Target="https://login.consultant.ru/link/?req=doc&amp;base=LAW&amp;n=509416&amp;dst=20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077&amp;dst=44" TargetMode="External"/><Relationship Id="rId11" Type="http://schemas.openxmlformats.org/officeDocument/2006/relationships/hyperlink" Target="https://login.consultant.ru/link/?req=doc&amp;base=LAW&amp;n=484787&amp;dst=100105" TargetMode="External"/><Relationship Id="rId24" Type="http://schemas.openxmlformats.org/officeDocument/2006/relationships/hyperlink" Target="https://login.consultant.ru/link/?req=doc&amp;base=LAW&amp;n=405162&amp;dst=100034" TargetMode="External"/><Relationship Id="rId32" Type="http://schemas.openxmlformats.org/officeDocument/2006/relationships/hyperlink" Target="https://login.consultant.ru/link/?req=doc&amp;base=LAW&amp;n=427883&amp;dst=100881" TargetMode="External"/><Relationship Id="rId37" Type="http://schemas.openxmlformats.org/officeDocument/2006/relationships/hyperlink" Target="https://login.consultant.ru/link/?req=doc&amp;base=LAW&amp;n=405162&amp;dst=100038" TargetMode="External"/><Relationship Id="rId40" Type="http://schemas.openxmlformats.org/officeDocument/2006/relationships/hyperlink" Target="https://login.consultant.ru/link/?req=doc&amp;base=LAW&amp;n=515484&amp;dst=101861" TargetMode="External"/><Relationship Id="rId45" Type="http://schemas.openxmlformats.org/officeDocument/2006/relationships/hyperlink" Target="https://login.consultant.ru/link/?req=doc&amp;base=LAW&amp;n=409550&amp;dst=100014" TargetMode="External"/><Relationship Id="rId53" Type="http://schemas.openxmlformats.org/officeDocument/2006/relationships/hyperlink" Target="https://login.consultant.ru/link/?req=doc&amp;base=LAW&amp;n=385399&amp;dst=100092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9416&amp;dst=203" TargetMode="External"/><Relationship Id="rId15" Type="http://schemas.openxmlformats.org/officeDocument/2006/relationships/hyperlink" Target="https://login.consultant.ru/link/?req=doc&amp;base=LAW&amp;n=502639&amp;dst=100486" TargetMode="External"/><Relationship Id="rId23" Type="http://schemas.openxmlformats.org/officeDocument/2006/relationships/hyperlink" Target="https://login.consultant.ru/link/?req=doc&amp;base=LAW&amp;n=345020&amp;dst=102287" TargetMode="External"/><Relationship Id="rId28" Type="http://schemas.openxmlformats.org/officeDocument/2006/relationships/hyperlink" Target="https://login.consultant.ru/link/?req=doc&amp;base=LAW&amp;n=372260&amp;dst=100014" TargetMode="External"/><Relationship Id="rId36" Type="http://schemas.openxmlformats.org/officeDocument/2006/relationships/hyperlink" Target="https://login.consultant.ru/link/?req=doc&amp;base=LAW&amp;n=405162&amp;dst=100035" TargetMode="External"/><Relationship Id="rId49" Type="http://schemas.openxmlformats.org/officeDocument/2006/relationships/hyperlink" Target="https://login.consultant.ru/link/?req=doc&amp;base=LAW&amp;n=385399&amp;dst=100064" TargetMode="External"/><Relationship Id="rId57" Type="http://schemas.openxmlformats.org/officeDocument/2006/relationships/hyperlink" Target="https://login.consultant.ru/link/?req=doc&amp;base=LAW&amp;n=432934&amp;dst=100041" TargetMode="External"/><Relationship Id="rId10" Type="http://schemas.openxmlformats.org/officeDocument/2006/relationships/hyperlink" Target="https://login.consultant.ru/link/?req=doc&amp;base=LAW&amp;n=385399&amp;dst=100094" TargetMode="External"/><Relationship Id="rId19" Type="http://schemas.openxmlformats.org/officeDocument/2006/relationships/hyperlink" Target="https://login.consultant.ru/link/?req=doc&amp;base=LAW&amp;n=405162&amp;dst=100036" TargetMode="External"/><Relationship Id="rId31" Type="http://schemas.openxmlformats.org/officeDocument/2006/relationships/hyperlink" Target="https://login.consultant.ru/link/?req=doc&amp;base=LAW&amp;n=427883&amp;dst=100814" TargetMode="External"/><Relationship Id="rId44" Type="http://schemas.openxmlformats.org/officeDocument/2006/relationships/hyperlink" Target="https://login.consultant.ru/link/?req=doc&amp;base=LAW&amp;n=409550&amp;dst=100013" TargetMode="External"/><Relationship Id="rId52" Type="http://schemas.openxmlformats.org/officeDocument/2006/relationships/hyperlink" Target="https://login.consultant.ru/link/?req=doc&amp;base=LAW&amp;n=385399&amp;dst=100090" TargetMode="External"/><Relationship Id="rId4" Type="http://schemas.openxmlformats.org/officeDocument/2006/relationships/hyperlink" Target="https://login.consultant.ru/link/?req=doc&amp;base=LAW&amp;n=513380&amp;dst=100197" TargetMode="External"/><Relationship Id="rId9" Type="http://schemas.openxmlformats.org/officeDocument/2006/relationships/hyperlink" Target="https://login.consultant.ru/link/?req=doc&amp;base=LAW&amp;n=368574&amp;dst=100235" TargetMode="External"/><Relationship Id="rId14" Type="http://schemas.openxmlformats.org/officeDocument/2006/relationships/hyperlink" Target="https://login.consultant.ru/link/?req=doc&amp;base=LAW&amp;n=178282" TargetMode="External"/><Relationship Id="rId22" Type="http://schemas.openxmlformats.org/officeDocument/2006/relationships/hyperlink" Target="https://login.consultant.ru/link/?req=doc&amp;base=LAW&amp;n=366422&amp;dst=100034" TargetMode="External"/><Relationship Id="rId27" Type="http://schemas.openxmlformats.org/officeDocument/2006/relationships/hyperlink" Target="https://login.consultant.ru/link/?req=doc&amp;base=LAW&amp;n=372260&amp;dst=100013" TargetMode="External"/><Relationship Id="rId30" Type="http://schemas.openxmlformats.org/officeDocument/2006/relationships/hyperlink" Target="https://login.consultant.ru/link/?req=doc&amp;base=LAW&amp;n=427883&amp;dst=100790" TargetMode="External"/><Relationship Id="rId35" Type="http://schemas.openxmlformats.org/officeDocument/2006/relationships/hyperlink" Target="https://login.consultant.ru/link/?req=doc&amp;base=INT&amp;n=45014&amp;dst=100260" TargetMode="External"/><Relationship Id="rId43" Type="http://schemas.openxmlformats.org/officeDocument/2006/relationships/hyperlink" Target="https://login.consultant.ru/link/?req=doc&amp;base=LAW&amp;n=509416&amp;dst=233" TargetMode="External"/><Relationship Id="rId48" Type="http://schemas.openxmlformats.org/officeDocument/2006/relationships/hyperlink" Target="https://login.consultant.ru/link/?req=doc&amp;base=LAW&amp;n=509416&amp;dst=233" TargetMode="External"/><Relationship Id="rId56" Type="http://schemas.openxmlformats.org/officeDocument/2006/relationships/hyperlink" Target="https://login.consultant.ru/link/?req=doc&amp;base=LAW&amp;n=405162&amp;dst=100039" TargetMode="External"/><Relationship Id="rId8" Type="http://schemas.openxmlformats.org/officeDocument/2006/relationships/hyperlink" Target="https://login.consultant.ru/link/?req=doc&amp;base=LAW&amp;n=509416&amp;dst=233" TargetMode="External"/><Relationship Id="rId51" Type="http://schemas.openxmlformats.org/officeDocument/2006/relationships/hyperlink" Target="https://login.consultant.ru/link/?req=doc&amp;base=LAW&amp;n=385399&amp;dst=100083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2491</Words>
  <Characters>14202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ЖКХ</cp:lastModifiedBy>
  <cp:revision>1</cp:revision>
  <dcterms:created xsi:type="dcterms:W3CDTF">2025-11-25T02:17:00Z</dcterms:created>
  <dcterms:modified xsi:type="dcterms:W3CDTF">2025-11-25T02:18:00Z</dcterms:modified>
</cp:coreProperties>
</file>