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Иркутской области с 1 февраля увеличится пособие на погребение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февраля 2021 года в Иркутской области увеличится размер социального пособия на погребение. В несеверных районах региона размер пособия составит 7 709,98 рублей и 8352,47 рублей для районов Крайнего Севера и приравненных к ним местностей. Данное пособие может быть выплачено любому лицу, взявшему на себя организацию похорон, независимо от того, являлся ли он родственником умершему. Для того, чтобы получить пособие, необходимо обратиться в любой территориальный орган ПФР в срок, не превышающий 6 месяцев со дня смерти пенсионера. При себе необходимо иметь документ, удостоверяющий личность, и справку о смерти получателя, выданную органами ЗАГС.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Документы для выплаты социального пособия на погребение оформляются в день обращения. Непосредственно выплата пособия производится органом, в котором умерший получал пенсию, через организации почтовой связи или альтернативные службы доставки на основании поручения, выданного заявителю специалистами территориальных органов ПФР, а также через кредитные организации путем перечисления денежных средств на счет заявителя.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Если захоронение умерших пенсионеров, не работавших на день смерти, осуществлялось специализированной службой, то органы Пенсионного фонда возмещают данной организации стоимость услуг, предоставляемых согласно гарантированному перечню услуг по погребению.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62459" w:rsidRPr="00662459" w:rsidRDefault="00662459" w:rsidP="0066245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6245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  случае,  когда умерший пенсионер на день смерти являлся работающим, социальное пособие на погребение выплачивается по месту работы. Если гражданин на день смерти не являлся пенсионером и не работал, то социальное пособие на погребение выплачивается органами социальной защиты населения.</w:t>
      </w:r>
    </w:p>
    <w:p w:rsidR="003554B0" w:rsidRPr="00662459" w:rsidRDefault="00662459" w:rsidP="00662459">
      <w:bookmarkStart w:id="0" w:name="_GoBack"/>
      <w:bookmarkEnd w:id="0"/>
    </w:p>
    <w:sectPr w:rsidR="003554B0" w:rsidRPr="00662459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459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252</Words>
  <Characters>1440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2021-08-19T06:32:00Z</dcterms:created>
  <dcterms:modified xsi:type="dcterms:W3CDTF">2021-08-19T08:29:00Z</dcterms:modified>
</cp:coreProperties>
</file>