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6F" w:rsidRPr="00261D28" w:rsidRDefault="00931A6F" w:rsidP="00261D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61D28">
        <w:rPr>
          <w:rFonts w:ascii="Times New Roman" w:hAnsi="Times New Roman" w:cs="Times New Roman"/>
          <w:b/>
          <w:sz w:val="24"/>
          <w:szCs w:val="24"/>
        </w:rPr>
        <w:t>Налогоплательщики могут получать консультации по ЕНС в электро</w:t>
      </w:r>
      <w:r w:rsidR="0025279E">
        <w:rPr>
          <w:rFonts w:ascii="Times New Roman" w:hAnsi="Times New Roman" w:cs="Times New Roman"/>
          <w:b/>
          <w:sz w:val="24"/>
          <w:szCs w:val="24"/>
        </w:rPr>
        <w:t>нном виде, не посещая инспекцию</w:t>
      </w:r>
    </w:p>
    <w:bookmarkEnd w:id="0"/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Налогоплательщики часто интересуются обязанностью предоставления в налоговую инспекцию уведомления об исчисленных суммах налогов, авансовых платежей по налогам, сборов, страховых взносов: почему оно необходимо, и как его можно подать. Консультации по всем вопросам использования единого налогового счета предоставляются налогоплательщикам как лично, так и в электронном виде. Так, например, с подробными разъяснениями можно ознакомиться в режиме онлайн на странице «Все о ЕНС» сайта ФНС России. Задать вопрос и получить подробные разъяснения - в «Личном кабинете налогоплательщика» на сайте (индивидуального предпринимателя, юридического или физического лица), а также воспользовавшись сервисом «Обратиться в ФНС России».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С 2024 года по налогам и взносам, по которым дата уплаты наступает раньше, чем дата сдачи отчетности – декларации или расчета, налогоплательщик обязан подать в инспекцию налоговое уведомление. Направить его нужно по месту учета организации или жительства индивидуального предпринимателя не позднее 25-го числа месяца, в котором следует уплатить налог, сбор или страховой взнос. Исключение по срокам только по НДФЛ: перечислять налог и подавать уведомления об исчисленных суммах необходимо два раза в месяц: за период с 1-го по 22-е число - уведомление не позднее 25-го числа, перечисление - не позднее 28-го числа текущего месяца; за период с 23-го по последнее число месяца - уведомление не позднее 3-го числа следующего месяца, перечисление – не позднее 5-го числа того же месяца.</w:t>
      </w:r>
    </w:p>
    <w:p w:rsidR="00931A6F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Уведомление представляют по НДФЛ и страховым взносам, авансовым платежам по налогу на имущество, транспортному и земельному налогам, по ЕСХН и налогу по УСН. По НДС и налогу на прибыль уведомления не сдают. Налогоплательщик информирует об исчисленных суммах, чтобы налоговая инспекция отразила их в его совокупной обязанности на едином налоговом счете (ЕНС).</w:t>
      </w:r>
    </w:p>
    <w:p w:rsidR="00F87B27" w:rsidRPr="00106C8C" w:rsidRDefault="00931A6F" w:rsidP="000118A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C8C">
        <w:rPr>
          <w:rFonts w:ascii="Times New Roman" w:hAnsi="Times New Roman" w:cs="Times New Roman"/>
          <w:sz w:val="24"/>
          <w:szCs w:val="24"/>
        </w:rPr>
        <w:t>Уведомление можно направить в электронной форме по телекоммуникационным каналам связи (ТКС), при этом потребуется усиленная квалифицированная электронная подпись (УКЭП). Либо это можно сделать через «Личный кабинет налогоплательщика». Индивидуальные предприниматели могут подать его в виде документа, подписанного усиленной неквалифицированной электронной подписью. Форма, порядок заполнения и электронный формат уведомления утверждены Приказом ФНС России от 02.11.2022 №ЕД-7-8/1047@.</w:t>
      </w:r>
    </w:p>
    <w:sectPr w:rsidR="00F87B27" w:rsidRPr="0010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E95"/>
    <w:rsid w:val="000118A6"/>
    <w:rsid w:val="00106C8C"/>
    <w:rsid w:val="0025279E"/>
    <w:rsid w:val="00261D28"/>
    <w:rsid w:val="00931A6F"/>
    <w:rsid w:val="00DC5E95"/>
    <w:rsid w:val="00F8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3852_SVC_IBAdmin</dc:creator>
  <cp:lastModifiedBy>Шафикова Лилия Алексеевна</cp:lastModifiedBy>
  <cp:revision>5</cp:revision>
  <dcterms:created xsi:type="dcterms:W3CDTF">2024-02-01T06:13:00Z</dcterms:created>
  <dcterms:modified xsi:type="dcterms:W3CDTF">2024-03-25T03:17:00Z</dcterms:modified>
</cp:coreProperties>
</file>