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Доклад с результатами обобщения правоприменительной практики по осуществлению муниципального </w:t>
      </w: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жилищный</w:t>
      </w:r>
      <w:r w:rsidRPr="00404033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контроля на территории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Усть-Удинского района Иркутской области за 2024 год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Обобщение правоприменительной практики осуществления муниципального жилищного контроля на территории Усть-Удинского района Иркутской области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(далее – муниципальный жилищный контроль) за 2024 год подготовлено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соответствии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 статьей 47 Федерального закона от 31 июля 2020 года № 248–ФЗ «О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государственном контроле (надзоре) и муниципальном контроле в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Российской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Федерации», Постановлением Правительства РФ от 7 декабря 2020 г. № 2041 «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утверждении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требований к подготовке докладов о видах государственного контроля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(надзора), муниципального контроля и сводного доклада о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государственном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контроле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(надзоре), муниципальном контроле в Российской Федерации».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 правоприменительной практики осуществления муниципального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жилищный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контроля подготовлен с целью обеспечения доступности сведений об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указанной практике, устранения условий, способствующих совершению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правонарушений.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жилищный</w:t>
      </w: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контроль в 2024 году проводился в соответствии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404033" w:rsidRPr="00404033" w:rsidRDefault="00404033" w:rsidP="0040403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404033">
        <w:rPr>
          <w:rFonts w:ascii="Times New Roman" w:hAnsi="Times New Roman" w:cs="Times New Roman"/>
          <w:color w:val="000000" w:themeColor="text1"/>
          <w:sz w:val="24"/>
          <w:szCs w:val="24"/>
        </w:rPr>
        <w:t>"Жилищный кодекс Российской</w:t>
      </w:r>
      <w:r w:rsidRPr="00404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04033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Федерации" от 29.12.2004 N 188-ФЗ</w:t>
      </w:r>
      <w:r w:rsidRPr="004040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04033">
        <w:rPr>
          <w:rFonts w:ascii="Times New Roman" w:hAnsi="Times New Roman" w:cs="Times New Roman"/>
          <w:color w:val="000000" w:themeColor="text1"/>
          <w:sz w:val="24"/>
          <w:szCs w:val="24"/>
        </w:rPr>
        <w:t>(ред. от 03.02.2025)(с изм. и доп., вступ. в силу с 01.03.2025)</w:t>
      </w: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Кодексом Российской Федерации об административных правонарушениях;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Федеральным законом от 06 октября 2003 года № 131-ФЗ «Об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общих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принципах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организации местного самоуправления в Российской Федерации»;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Федеральным законом от 31 июля 2020 № 248-ФЗ «О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государственном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контроле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(надзоре) и муниципальном контроле в Российской Федерации»;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Федеральным законом от 11 июня 2021 № 170-ФЗ «О внесении изменений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отдельные законодательные акты Российской Федерации в связи с принятием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Федерального закона «О государственном контроле (надзоре) и муниципальном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контроле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Российской Федерации»;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постановлением Правительства Российской Федерации от 26 декабря 2018 №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1680 «Об утверждении общих требований к организации и осуществлению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органами государственного контроля (надзора), органами муниципального контроля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мероприятий по профилактике нарушений обязательных требований, требований,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установленных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муниципальными правовыми актами»;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постановлением Правительства Российской Федерации от 10 марта 2022 года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336 «Об особенностях организации и осуществления государственного контроля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(надзора), муниципального контроля;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связи с введением моратория на проведение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плановых</w:t>
      </w:r>
      <w:proofErr w:type="gramEnd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внеплановых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контрольных (надзорных) мероприятий, в соответствии с постановлением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Правительства РФ от 10 марта 2022 г. № 336 «Об особенностях организации и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осуществления государственного контроля (надзора), муниципального контроля»,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течении 2024 года внеплановые контрольные (надзорные) мероприятия </w:t>
      </w:r>
      <w:proofErr w:type="gramStart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взаимодействием с контролируемым лицом </w:t>
      </w:r>
      <w:bookmarkStart w:id="0" w:name="_GoBack"/>
      <w:r w:rsidRPr="004040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не проводились</w:t>
      </w:r>
      <w:bookmarkEnd w:id="0"/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Число обоснованных жалоб на действия (бездействие) контрольного органа и (или)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 должностного лица при проведении контрольных мероприятий – 0</w:t>
      </w:r>
    </w:p>
    <w:p w:rsidR="00404033" w:rsidRPr="00404033" w:rsidRDefault="00404033" w:rsidP="004040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040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Число отмененных результатов контрольных мероприятий – 0</w:t>
      </w:r>
    </w:p>
    <w:p w:rsidR="00A87E8A" w:rsidRDefault="00A87E8A"/>
    <w:sectPr w:rsidR="00A87E8A" w:rsidSect="0040403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033"/>
    <w:rsid w:val="00404033"/>
    <w:rsid w:val="00A8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7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2025-11-25T07:32:00Z</dcterms:created>
  <dcterms:modified xsi:type="dcterms:W3CDTF">2025-11-25T07:40:00Z</dcterms:modified>
</cp:coreProperties>
</file>