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993" w:rsidRPr="00857993" w:rsidRDefault="00857993" w:rsidP="00857993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bookmarkStart w:id="0" w:name="_GoBack"/>
      <w:r w:rsidRPr="00857993">
        <w:rPr>
          <w:b/>
          <w:sz w:val="28"/>
          <w:szCs w:val="28"/>
          <w:u w:val="single"/>
        </w:rPr>
        <w:t>Почему в 2024 году изменились суммы налогов на имущество?</w:t>
      </w:r>
    </w:p>
    <w:bookmarkEnd w:id="0"/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 Существуют и общие основания для изменения налоговой нагрузки.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налог.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изменение налоговых ставок и (или) отмена льгот, </w:t>
      </w:r>
      <w:proofErr w:type="gramStart"/>
      <w:r>
        <w:rPr>
          <w:sz w:val="28"/>
          <w:szCs w:val="28"/>
        </w:rPr>
        <w:t>полномочия</w:t>
      </w:r>
      <w:proofErr w:type="gramEnd"/>
      <w:r>
        <w:rPr>
          <w:sz w:val="28"/>
          <w:szCs w:val="28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);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Перечню легковых автомобилей средней стоимостью от 10 миллионов рублей для налогового периода 2023 года;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налог.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изменение налоговых ставок и (или) отмена льгот, </w:t>
      </w:r>
      <w:proofErr w:type="gramStart"/>
      <w:r>
        <w:rPr>
          <w:sz w:val="28"/>
          <w:szCs w:val="28"/>
        </w:rPr>
        <w:t>полномочия</w:t>
      </w:r>
      <w:proofErr w:type="gramEnd"/>
      <w:r>
        <w:rPr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);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z w:val="28"/>
          <w:szCs w:val="28"/>
        </w:rPr>
        <w:t xml:space="preserve">2) изменение кадастровой стоимости земельного участка, например, вследствие изменения характеристик земельного участка </w:t>
      </w:r>
      <w:r>
        <w:rPr>
          <w:snapToGrid/>
          <w:sz w:val="28"/>
          <w:szCs w:val="28"/>
        </w:rPr>
        <w:t xml:space="preserve">(вида разрешенного использования, категории земель, площади), </w:t>
      </w:r>
      <w:proofErr w:type="gramStart"/>
      <w:r>
        <w:rPr>
          <w:snapToGrid/>
          <w:sz w:val="28"/>
          <w:szCs w:val="28"/>
        </w:rPr>
        <w:t>притом</w:t>
      </w:r>
      <w:proofErr w:type="gramEnd"/>
      <w:r>
        <w:rPr>
          <w:snapToGrid/>
          <w:sz w:val="28"/>
          <w:szCs w:val="28"/>
        </w:rPr>
        <w:t xml:space="preserve"> что отсутствуют основания для применения ограничения роста налоговой базы, предусмотренного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Федерации»;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 наличие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и т.п.).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лиц. </w:t>
      </w:r>
    </w:p>
    <w:p w:rsidR="00857993" w:rsidRDefault="00857993" w:rsidP="008579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 налога может обуславливаться изменением налоговых ставок или отменой льгот, </w:t>
      </w:r>
      <w:proofErr w:type="gramStart"/>
      <w:r>
        <w:rPr>
          <w:sz w:val="28"/>
          <w:szCs w:val="28"/>
        </w:rPr>
        <w:t>полномочия</w:t>
      </w:r>
      <w:proofErr w:type="gramEnd"/>
      <w:r>
        <w:rPr>
          <w:sz w:val="28"/>
          <w:szCs w:val="28"/>
        </w:rPr>
        <w:t xml:space="preserve"> по установлению которых относятся к </w:t>
      </w:r>
      <w:r>
        <w:rPr>
          <w:sz w:val="28"/>
          <w:szCs w:val="28"/>
        </w:rPr>
        <w:lastRenderedPageBreak/>
        <w:t>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7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901561" w:rsidRDefault="00857993"/>
    <w:p w:rsidR="00857993" w:rsidRDefault="00857993">
      <w:r>
        <w:rPr>
          <w:noProof/>
          <w:snapToGrid/>
        </w:rPr>
        <w:lastRenderedPageBreak/>
        <w:drawing>
          <wp:inline distT="0" distB="0" distL="0" distR="0">
            <wp:extent cx="5940425" cy="8386310"/>
            <wp:effectExtent l="0" t="0" r="3175" b="0"/>
            <wp:docPr id="1" name="Рисунок 1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06_ОРН\Шафикова Л.А\Информационная работа 29.11.2024\Приложение №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A0D"/>
    <w:rsid w:val="00857993"/>
    <w:rsid w:val="00A46502"/>
    <w:rsid w:val="00A741DD"/>
    <w:rsid w:val="00DD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9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799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79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993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9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799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79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993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5" Type="http://schemas.openxmlformats.org/officeDocument/2006/relationships/hyperlink" Target="https://www.nalog.ru/rn38/service/tax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Михаил Сергеевич</dc:creator>
  <cp:keywords/>
  <dc:description/>
  <cp:lastModifiedBy>Марченко Михаил Сергеевич</cp:lastModifiedBy>
  <cp:revision>2</cp:revision>
  <dcterms:created xsi:type="dcterms:W3CDTF">2024-09-26T01:52:00Z</dcterms:created>
  <dcterms:modified xsi:type="dcterms:W3CDTF">2024-09-26T01:54:00Z</dcterms:modified>
</cp:coreProperties>
</file>