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4F037F" w:rsidRPr="00F61608" w:rsidRDefault="00C439ED" w:rsidP="00552A0A">
      <w:pPr>
        <w:spacing w:after="300"/>
        <w:jc w:val="center"/>
        <w:rPr>
          <w:b/>
          <w:color w:val="auto"/>
          <w:sz w:val="24"/>
          <w:szCs w:val="24"/>
        </w:rPr>
      </w:pPr>
      <w:r w:rsidRPr="00F61608">
        <w:rPr>
          <w:b/>
          <w:color w:val="auto"/>
          <w:sz w:val="24"/>
          <w:szCs w:val="24"/>
        </w:rPr>
        <w:t>Как р</w:t>
      </w:r>
      <w:bookmarkStart w:id="0" w:name="_GoBack"/>
      <w:bookmarkEnd w:id="0"/>
      <w:r w:rsidRPr="00F61608">
        <w:rPr>
          <w:b/>
          <w:color w:val="auto"/>
          <w:sz w:val="24"/>
          <w:szCs w:val="24"/>
        </w:rPr>
        <w:t>аспределяются средства на ЕНС ИП при поступлении налогового уведомления</w:t>
      </w:r>
    </w:p>
    <w:p w14:paraId="08000000" w14:textId="77777777" w:rsidR="004F037F" w:rsidRPr="00F61608" w:rsidRDefault="00C439ED">
      <w:pPr>
        <w:spacing w:after="300"/>
        <w:jc w:val="both"/>
        <w:rPr>
          <w:color w:val="auto"/>
          <w:sz w:val="24"/>
          <w:szCs w:val="24"/>
        </w:rPr>
      </w:pPr>
      <w:r w:rsidRPr="00F61608">
        <w:rPr>
          <w:color w:val="auto"/>
          <w:sz w:val="24"/>
          <w:szCs w:val="24"/>
          <w:highlight w:val="white"/>
        </w:rPr>
        <w:t>В связи с направлением налоговых уведомлений для оплаты до 2 декабря имущественных налогов и НДФЛ ФНС России напоминает порядок распределения средств на ЕНС предпринимателей.</w:t>
      </w:r>
    </w:p>
    <w:p w14:paraId="09000000" w14:textId="77777777" w:rsidR="004F037F" w:rsidRPr="00F61608" w:rsidRDefault="00C439ED">
      <w:pPr>
        <w:spacing w:after="300"/>
        <w:jc w:val="both"/>
        <w:rPr>
          <w:color w:val="auto"/>
          <w:sz w:val="24"/>
          <w:szCs w:val="24"/>
        </w:rPr>
      </w:pPr>
      <w:r w:rsidRPr="00F61608">
        <w:rPr>
          <w:color w:val="auto"/>
          <w:sz w:val="24"/>
          <w:szCs w:val="24"/>
          <w:highlight w:val="white"/>
        </w:rPr>
        <w:t>Имеющаяся переплата на ЕНП (положительное сальдо ЕНС) зачитывается в счет предстоящей обязанности по уплате налогов, установленных налоговым уведомлением, до наступления срока его исполнения. Так, переплата индивидуального предпринимателя </w:t>
      </w:r>
      <w:hyperlink r:id="rId5" w:anchor="p_157672839" w:history="1">
        <w:r w:rsidRPr="00F61608">
          <w:rPr>
            <w:color w:val="1F497D" w:themeColor="text2"/>
            <w:sz w:val="24"/>
            <w:szCs w:val="24"/>
            <w:highlight w:val="white"/>
          </w:rPr>
          <w:t>резервируется</w:t>
        </w:r>
      </w:hyperlink>
      <w:r w:rsidRPr="00F61608">
        <w:rPr>
          <w:color w:val="auto"/>
          <w:sz w:val="24"/>
          <w:szCs w:val="24"/>
          <w:highlight w:val="white"/>
        </w:rPr>
        <w:t xml:space="preserve"> в счет предстоящей обязанности по уплате имущественных налогов 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 </w:t>
      </w:r>
    </w:p>
    <w:p w14:paraId="0A000000" w14:textId="77777777" w:rsidR="004F037F" w:rsidRPr="00F61608" w:rsidRDefault="00C439ED">
      <w:pPr>
        <w:spacing w:after="300"/>
        <w:jc w:val="both"/>
        <w:rPr>
          <w:color w:val="auto"/>
          <w:sz w:val="24"/>
          <w:szCs w:val="24"/>
        </w:rPr>
      </w:pPr>
      <w:r w:rsidRPr="00F61608">
        <w:rPr>
          <w:color w:val="auto"/>
          <w:sz w:val="24"/>
          <w:szCs w:val="24"/>
          <w:highlight w:val="white"/>
        </w:rPr>
        <w:t>При этом если у налогоплательщика-ИП до 2 декабря появится недоимка по уплате иных налогов, то зачтенная сумма с обязательств по имущественным налогам </w:t>
      </w:r>
      <w:hyperlink r:id="rId6" w:anchor="p_157672820" w:history="1">
        <w:r w:rsidRPr="00F61608">
          <w:rPr>
            <w:color w:val="auto"/>
            <w:sz w:val="24"/>
            <w:szCs w:val="24"/>
            <w:highlight w:val="white"/>
          </w:rPr>
          <w:t>распределится</w:t>
        </w:r>
      </w:hyperlink>
      <w:r w:rsidRPr="00F61608">
        <w:rPr>
          <w:color w:val="auto"/>
          <w:sz w:val="24"/>
          <w:szCs w:val="24"/>
          <w:highlight w:val="white"/>
        </w:rPr>
        <w:t> в счет погашения обязательств с более ранним сроком.</w:t>
      </w:r>
    </w:p>
    <w:p w14:paraId="0B000000" w14:textId="77777777" w:rsidR="004F037F" w:rsidRPr="00F61608" w:rsidRDefault="00C439ED">
      <w:pPr>
        <w:spacing w:after="300"/>
        <w:jc w:val="both"/>
        <w:rPr>
          <w:color w:val="auto"/>
          <w:sz w:val="24"/>
          <w:szCs w:val="24"/>
        </w:rPr>
      </w:pPr>
      <w:proofErr w:type="gramStart"/>
      <w:r w:rsidRPr="00F61608">
        <w:rPr>
          <w:color w:val="auto"/>
          <w:sz w:val="24"/>
          <w:szCs w:val="24"/>
          <w:highlight w:val="white"/>
        </w:rPr>
        <w:t>Например, 13 сентября в личный кабинет поступило налоговое уведомление с информацией об обязанности по уплате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30 октября наступила обязанность по уплате авансового платежа по УСН.</w:t>
      </w:r>
      <w:proofErr w:type="gramEnd"/>
      <w:r w:rsidRPr="00F61608">
        <w:rPr>
          <w:color w:val="auto"/>
          <w:sz w:val="24"/>
          <w:szCs w:val="24"/>
          <w:highlight w:val="white"/>
        </w:rPr>
        <w:t xml:space="preserve">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обязанность с более ранним сроком. Следовательно, до 2 декабря потребуется внести на ЕНП 500 рублей для исполнения налогового уведомления.</w:t>
      </w:r>
    </w:p>
    <w:p w14:paraId="0C000000" w14:textId="77777777" w:rsidR="004F037F" w:rsidRDefault="004F037F">
      <w:pPr>
        <w:jc w:val="both"/>
        <w:rPr>
          <w:sz w:val="24"/>
        </w:rPr>
      </w:pPr>
    </w:p>
    <w:p w14:paraId="0D000000" w14:textId="77777777" w:rsidR="004F037F" w:rsidRDefault="004F037F">
      <w:pPr>
        <w:jc w:val="both"/>
        <w:rPr>
          <w:sz w:val="24"/>
        </w:rPr>
      </w:pPr>
    </w:p>
    <w:p w14:paraId="0E000000" w14:textId="77777777" w:rsidR="004F037F" w:rsidRDefault="004F037F">
      <w:pPr>
        <w:jc w:val="both"/>
        <w:rPr>
          <w:sz w:val="24"/>
        </w:rPr>
      </w:pPr>
    </w:p>
    <w:p w14:paraId="0F000000" w14:textId="77777777" w:rsidR="004F037F" w:rsidRDefault="004F037F">
      <w:pPr>
        <w:jc w:val="both"/>
        <w:rPr>
          <w:sz w:val="24"/>
        </w:rPr>
      </w:pPr>
    </w:p>
    <w:p w14:paraId="10000000" w14:textId="77777777" w:rsidR="004F037F" w:rsidRDefault="004F037F">
      <w:pPr>
        <w:jc w:val="both"/>
        <w:rPr>
          <w:sz w:val="24"/>
        </w:rPr>
      </w:pPr>
    </w:p>
    <w:p w14:paraId="11000000" w14:textId="77777777" w:rsidR="004F037F" w:rsidRDefault="004F037F">
      <w:pPr>
        <w:jc w:val="both"/>
        <w:rPr>
          <w:sz w:val="24"/>
        </w:rPr>
      </w:pPr>
    </w:p>
    <w:p w14:paraId="12000000" w14:textId="77777777" w:rsidR="004F037F" w:rsidRDefault="004F037F">
      <w:pPr>
        <w:jc w:val="both"/>
        <w:rPr>
          <w:sz w:val="24"/>
        </w:rPr>
      </w:pPr>
    </w:p>
    <w:p w14:paraId="13000000" w14:textId="77777777" w:rsidR="004F037F" w:rsidRDefault="004F037F">
      <w:pPr>
        <w:jc w:val="both"/>
        <w:rPr>
          <w:sz w:val="24"/>
        </w:rPr>
      </w:pPr>
    </w:p>
    <w:p w14:paraId="14000000" w14:textId="77777777" w:rsidR="004F037F" w:rsidRDefault="004F037F">
      <w:pPr>
        <w:jc w:val="both"/>
        <w:rPr>
          <w:sz w:val="24"/>
        </w:rPr>
      </w:pPr>
    </w:p>
    <w:p w14:paraId="15000000" w14:textId="77777777" w:rsidR="004F037F" w:rsidRDefault="004F037F">
      <w:pPr>
        <w:jc w:val="both"/>
        <w:rPr>
          <w:sz w:val="20"/>
        </w:rPr>
      </w:pPr>
    </w:p>
    <w:p w14:paraId="16000000" w14:textId="77777777" w:rsidR="004F037F" w:rsidRDefault="004F037F"/>
    <w:sectPr w:rsidR="004F037F">
      <w:pgSz w:w="11906" w:h="16838"/>
      <w:pgMar w:top="851" w:right="850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7F"/>
    <w:rsid w:val="001532D6"/>
    <w:rsid w:val="004F037F"/>
    <w:rsid w:val="00552A0A"/>
    <w:rsid w:val="00C439ED"/>
    <w:rsid w:val="00F6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log.garant.ru/fns/nk/0d8d5dcbe517302f5af2dbb58be80a8a/" TargetMode="External"/><Relationship Id="rId5" Type="http://schemas.openxmlformats.org/officeDocument/2006/relationships/hyperlink" Target="http://nalog.garant.ru/fns/nk/752e622936b6929dee42bef0dcb0905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3852-00-034</cp:lastModifiedBy>
  <cp:revision>5</cp:revision>
  <dcterms:created xsi:type="dcterms:W3CDTF">2024-09-16T09:09:00Z</dcterms:created>
  <dcterms:modified xsi:type="dcterms:W3CDTF">2024-12-02T01:21:00Z</dcterms:modified>
</cp:coreProperties>
</file>