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2F3" w:rsidRDefault="005D32F3" w:rsidP="00F51066">
      <w:pPr>
        <w:widowControl w:val="0"/>
        <w:autoSpaceDE w:val="0"/>
        <w:autoSpaceDN w:val="0"/>
        <w:adjustRightInd w:val="0"/>
        <w:jc w:val="right"/>
        <w:outlineLvl w:val="0"/>
      </w:pPr>
    </w:p>
    <w:p w:rsidR="005D32F3" w:rsidRPr="00F51066" w:rsidRDefault="005D32F3" w:rsidP="00F51066">
      <w:pPr>
        <w:jc w:val="center"/>
        <w:rPr>
          <w:sz w:val="26"/>
          <w:szCs w:val="26"/>
        </w:rPr>
      </w:pPr>
      <w:r w:rsidRPr="00F51066">
        <w:rPr>
          <w:sz w:val="26"/>
          <w:szCs w:val="26"/>
        </w:rPr>
        <w:t>Российская Федерация</w:t>
      </w:r>
    </w:p>
    <w:p w:rsidR="005D32F3" w:rsidRPr="00F51066" w:rsidRDefault="005D32F3" w:rsidP="00F51066">
      <w:pPr>
        <w:jc w:val="center"/>
        <w:rPr>
          <w:sz w:val="26"/>
          <w:szCs w:val="26"/>
        </w:rPr>
      </w:pPr>
      <w:r w:rsidRPr="00F51066">
        <w:rPr>
          <w:sz w:val="26"/>
          <w:szCs w:val="26"/>
        </w:rPr>
        <w:t>Иркутская область</w:t>
      </w:r>
    </w:p>
    <w:p w:rsidR="005D32F3" w:rsidRPr="00F51066" w:rsidRDefault="00F51066" w:rsidP="00F51066">
      <w:pPr>
        <w:jc w:val="center"/>
        <w:rPr>
          <w:sz w:val="26"/>
          <w:szCs w:val="26"/>
        </w:rPr>
      </w:pPr>
      <w:r w:rsidRPr="00F51066">
        <w:rPr>
          <w:sz w:val="26"/>
          <w:szCs w:val="26"/>
        </w:rPr>
        <w:t>Усть-Удинский муниципальный округ</w:t>
      </w:r>
    </w:p>
    <w:p w:rsidR="005D32F3" w:rsidRDefault="005D32F3" w:rsidP="00A604A0">
      <w:pPr>
        <w:jc w:val="center"/>
      </w:pPr>
    </w:p>
    <w:p w:rsidR="005D32F3" w:rsidRPr="00F51066" w:rsidRDefault="005D32F3" w:rsidP="00A604A0">
      <w:pPr>
        <w:jc w:val="center"/>
        <w:rPr>
          <w:sz w:val="26"/>
          <w:szCs w:val="26"/>
        </w:rPr>
      </w:pPr>
    </w:p>
    <w:p w:rsidR="005D32F3" w:rsidRPr="00445816" w:rsidRDefault="005D32F3" w:rsidP="00A604A0">
      <w:pPr>
        <w:jc w:val="center"/>
        <w:rPr>
          <w:sz w:val="26"/>
          <w:szCs w:val="26"/>
        </w:rPr>
      </w:pPr>
      <w:r w:rsidRPr="00445816">
        <w:rPr>
          <w:sz w:val="26"/>
          <w:szCs w:val="26"/>
        </w:rPr>
        <w:t>ДУМА</w:t>
      </w:r>
      <w:r w:rsidR="00F51066" w:rsidRPr="00445816">
        <w:rPr>
          <w:sz w:val="26"/>
          <w:szCs w:val="26"/>
        </w:rPr>
        <w:t xml:space="preserve"> </w:t>
      </w:r>
    </w:p>
    <w:p w:rsidR="005D32F3" w:rsidRPr="00445816" w:rsidRDefault="00625747" w:rsidP="00A604A0">
      <w:pPr>
        <w:rPr>
          <w:sz w:val="26"/>
          <w:szCs w:val="26"/>
        </w:rPr>
      </w:pPr>
      <w:r>
        <w:rPr>
          <w:sz w:val="26"/>
          <w:szCs w:val="26"/>
        </w:rPr>
        <w:t xml:space="preserve">«28» мая </w:t>
      </w:r>
      <w:r w:rsidR="00F51066" w:rsidRPr="00445816">
        <w:rPr>
          <w:sz w:val="26"/>
          <w:szCs w:val="26"/>
        </w:rPr>
        <w:t xml:space="preserve">2026 </w:t>
      </w:r>
      <w:r w:rsidR="005D32F3" w:rsidRPr="00445816">
        <w:rPr>
          <w:sz w:val="26"/>
          <w:szCs w:val="26"/>
        </w:rPr>
        <w:t xml:space="preserve">г.                                                                </w:t>
      </w:r>
      <w:r w:rsidR="00C85C1C">
        <w:rPr>
          <w:sz w:val="26"/>
          <w:szCs w:val="26"/>
        </w:rPr>
        <w:t xml:space="preserve">           </w:t>
      </w:r>
      <w:r w:rsidR="005D32F3" w:rsidRPr="00445816">
        <w:rPr>
          <w:sz w:val="26"/>
          <w:szCs w:val="26"/>
        </w:rPr>
        <w:t xml:space="preserve">            </w:t>
      </w:r>
      <w:r w:rsidR="00F51066" w:rsidRPr="00445816">
        <w:rPr>
          <w:sz w:val="26"/>
          <w:szCs w:val="26"/>
        </w:rPr>
        <w:t xml:space="preserve">     № </w:t>
      </w:r>
      <w:r w:rsidR="00445816">
        <w:rPr>
          <w:sz w:val="26"/>
          <w:szCs w:val="26"/>
        </w:rPr>
        <w:t>1</w:t>
      </w:r>
      <w:r w:rsidR="00965B3B">
        <w:rPr>
          <w:sz w:val="26"/>
          <w:szCs w:val="26"/>
        </w:rPr>
        <w:t>3</w:t>
      </w:r>
      <w:r w:rsidR="00445816">
        <w:rPr>
          <w:sz w:val="26"/>
          <w:szCs w:val="26"/>
        </w:rPr>
        <w:t>/</w:t>
      </w:r>
      <w:r>
        <w:rPr>
          <w:sz w:val="26"/>
          <w:szCs w:val="26"/>
        </w:rPr>
        <w:t>8</w:t>
      </w:r>
      <w:r w:rsidR="00445816">
        <w:rPr>
          <w:sz w:val="26"/>
          <w:szCs w:val="26"/>
        </w:rPr>
        <w:t xml:space="preserve"> </w:t>
      </w:r>
      <w:r w:rsidR="00F51066" w:rsidRPr="00445816">
        <w:rPr>
          <w:sz w:val="26"/>
          <w:szCs w:val="26"/>
        </w:rPr>
        <w:t>-ДО</w:t>
      </w:r>
    </w:p>
    <w:p w:rsidR="005D32F3" w:rsidRPr="00445816" w:rsidRDefault="005D32F3" w:rsidP="00A604A0">
      <w:pPr>
        <w:rPr>
          <w:sz w:val="26"/>
          <w:szCs w:val="26"/>
        </w:rPr>
      </w:pPr>
    </w:p>
    <w:p w:rsidR="005D32F3" w:rsidRPr="00445816" w:rsidRDefault="005D32F3" w:rsidP="009D79ED">
      <w:pPr>
        <w:jc w:val="center"/>
        <w:rPr>
          <w:sz w:val="26"/>
          <w:szCs w:val="26"/>
        </w:rPr>
      </w:pPr>
      <w:r w:rsidRPr="00445816">
        <w:rPr>
          <w:sz w:val="26"/>
          <w:szCs w:val="26"/>
        </w:rPr>
        <w:t>РЕШЕНИЕ</w:t>
      </w:r>
    </w:p>
    <w:p w:rsidR="005D32F3" w:rsidRPr="00445816" w:rsidRDefault="005D32F3" w:rsidP="00A604A0">
      <w:pPr>
        <w:jc w:val="center"/>
        <w:rPr>
          <w:sz w:val="26"/>
          <w:szCs w:val="26"/>
        </w:rPr>
      </w:pPr>
    </w:p>
    <w:p w:rsidR="005D32F3" w:rsidRPr="00F51066" w:rsidRDefault="005D32F3" w:rsidP="00A604A0">
      <w:pPr>
        <w:rPr>
          <w:sz w:val="26"/>
          <w:szCs w:val="26"/>
        </w:rPr>
      </w:pPr>
    </w:p>
    <w:p w:rsidR="006B5866" w:rsidRDefault="005D32F3" w:rsidP="005F7F9E">
      <w:pPr>
        <w:jc w:val="center"/>
        <w:rPr>
          <w:sz w:val="26"/>
          <w:szCs w:val="26"/>
        </w:rPr>
      </w:pPr>
      <w:r w:rsidRPr="00F51066">
        <w:rPr>
          <w:sz w:val="26"/>
          <w:szCs w:val="26"/>
        </w:rPr>
        <w:t xml:space="preserve">Об </w:t>
      </w:r>
      <w:r w:rsidR="005F7F9E">
        <w:rPr>
          <w:sz w:val="26"/>
          <w:szCs w:val="26"/>
        </w:rPr>
        <w:t>Общественной палате Усть-Удинского муниципального округа</w:t>
      </w:r>
      <w:r w:rsidR="006B5866">
        <w:rPr>
          <w:sz w:val="26"/>
          <w:szCs w:val="26"/>
        </w:rPr>
        <w:t xml:space="preserve"> </w:t>
      </w:r>
    </w:p>
    <w:p w:rsidR="005D32F3" w:rsidRPr="00F51066" w:rsidRDefault="006B5866" w:rsidP="005F7F9E">
      <w:pPr>
        <w:jc w:val="center"/>
        <w:rPr>
          <w:sz w:val="26"/>
          <w:szCs w:val="26"/>
        </w:rPr>
      </w:pPr>
      <w:r>
        <w:rPr>
          <w:sz w:val="26"/>
          <w:szCs w:val="26"/>
        </w:rPr>
        <w:t>Иркутской области</w:t>
      </w:r>
    </w:p>
    <w:p w:rsidR="005D32F3" w:rsidRDefault="005D32F3" w:rsidP="00A604A0">
      <w:pPr>
        <w:widowControl w:val="0"/>
        <w:autoSpaceDE w:val="0"/>
        <w:autoSpaceDN w:val="0"/>
        <w:adjustRightInd w:val="0"/>
        <w:jc w:val="center"/>
      </w:pPr>
    </w:p>
    <w:p w:rsidR="00F51066" w:rsidRPr="00F51066" w:rsidRDefault="00F51066" w:rsidP="007A56F0">
      <w:pPr>
        <w:autoSpaceDE w:val="0"/>
        <w:autoSpaceDN w:val="0"/>
        <w:adjustRightInd w:val="0"/>
        <w:rPr>
          <w:sz w:val="26"/>
          <w:szCs w:val="26"/>
        </w:rPr>
      </w:pPr>
      <w:r w:rsidRPr="00F51066">
        <w:rPr>
          <w:sz w:val="26"/>
          <w:szCs w:val="26"/>
        </w:rPr>
        <w:t xml:space="preserve">Принято на </w:t>
      </w:r>
      <w:r w:rsidR="00445816">
        <w:rPr>
          <w:sz w:val="26"/>
          <w:szCs w:val="26"/>
        </w:rPr>
        <w:t>1</w:t>
      </w:r>
      <w:r w:rsidR="00965B3B">
        <w:rPr>
          <w:sz w:val="26"/>
          <w:szCs w:val="26"/>
        </w:rPr>
        <w:t>3</w:t>
      </w:r>
      <w:r w:rsidR="00445816">
        <w:rPr>
          <w:sz w:val="26"/>
          <w:szCs w:val="26"/>
        </w:rPr>
        <w:t xml:space="preserve"> </w:t>
      </w:r>
      <w:r w:rsidR="005D32F3" w:rsidRPr="00F51066">
        <w:rPr>
          <w:sz w:val="26"/>
          <w:szCs w:val="26"/>
        </w:rPr>
        <w:t>заседании</w:t>
      </w:r>
    </w:p>
    <w:p w:rsidR="005D32F3" w:rsidRPr="00F51066" w:rsidRDefault="005D32F3" w:rsidP="007A56F0">
      <w:pPr>
        <w:autoSpaceDE w:val="0"/>
        <w:autoSpaceDN w:val="0"/>
        <w:adjustRightInd w:val="0"/>
        <w:rPr>
          <w:sz w:val="26"/>
          <w:szCs w:val="26"/>
        </w:rPr>
      </w:pPr>
      <w:r w:rsidRPr="00F51066">
        <w:rPr>
          <w:sz w:val="26"/>
          <w:szCs w:val="26"/>
        </w:rPr>
        <w:t>Думы</w:t>
      </w:r>
      <w:r w:rsidR="00F51066" w:rsidRPr="00F51066">
        <w:rPr>
          <w:sz w:val="26"/>
          <w:szCs w:val="26"/>
        </w:rPr>
        <w:t xml:space="preserve"> округа 1</w:t>
      </w:r>
      <w:r w:rsidRPr="00F51066">
        <w:rPr>
          <w:sz w:val="26"/>
          <w:szCs w:val="26"/>
        </w:rPr>
        <w:t xml:space="preserve">-го созыва </w:t>
      </w:r>
    </w:p>
    <w:p w:rsidR="005D32F3" w:rsidRDefault="00445816" w:rsidP="007A56F0">
      <w:pPr>
        <w:autoSpaceDE w:val="0"/>
        <w:autoSpaceDN w:val="0"/>
        <w:adjustRightInd w:val="0"/>
      </w:pPr>
      <w:r>
        <w:t>«28» мая 2026 года</w:t>
      </w:r>
    </w:p>
    <w:p w:rsidR="005D32F3" w:rsidRDefault="005D32F3" w:rsidP="007A56F0">
      <w:pPr>
        <w:widowControl w:val="0"/>
        <w:autoSpaceDE w:val="0"/>
        <w:autoSpaceDN w:val="0"/>
        <w:adjustRightInd w:val="0"/>
      </w:pPr>
    </w:p>
    <w:p w:rsidR="005F7F9E" w:rsidRPr="005F7F9E" w:rsidRDefault="005F7F9E" w:rsidP="00C85C1C">
      <w:pPr>
        <w:ind w:firstLine="708"/>
        <w:jc w:val="both"/>
        <w:rPr>
          <w:sz w:val="26"/>
          <w:szCs w:val="26"/>
        </w:rPr>
      </w:pPr>
      <w:r w:rsidRPr="005F7F9E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 xml:space="preserve">с Федеральным законом </w:t>
      </w:r>
      <w:r w:rsidRPr="005F7F9E">
        <w:rPr>
          <w:sz w:val="26"/>
          <w:szCs w:val="26"/>
        </w:rPr>
        <w:t xml:space="preserve">от 21 июля 2014 г. </w:t>
      </w:r>
      <w:r>
        <w:rPr>
          <w:sz w:val="26"/>
          <w:szCs w:val="26"/>
        </w:rPr>
        <w:t xml:space="preserve">№ 212-ФЗ </w:t>
      </w:r>
      <w:r w:rsidRPr="005F7F9E">
        <w:rPr>
          <w:sz w:val="26"/>
          <w:szCs w:val="26"/>
        </w:rPr>
        <w:t>«Об</w:t>
      </w:r>
    </w:p>
    <w:p w:rsidR="005D32F3" w:rsidRPr="00F51066" w:rsidRDefault="005F7F9E" w:rsidP="005F7F9E">
      <w:pPr>
        <w:jc w:val="both"/>
        <w:rPr>
          <w:sz w:val="26"/>
          <w:szCs w:val="26"/>
        </w:rPr>
      </w:pPr>
      <w:r w:rsidRPr="005F7F9E">
        <w:rPr>
          <w:sz w:val="26"/>
          <w:szCs w:val="26"/>
        </w:rPr>
        <w:t>основах общественного контроля в Российской Федерации»,</w:t>
      </w:r>
      <w:r w:rsidR="005D32F3" w:rsidRPr="00F51066">
        <w:rPr>
          <w:sz w:val="26"/>
          <w:szCs w:val="26"/>
        </w:rPr>
        <w:t xml:space="preserve"> руководствуясь </w:t>
      </w:r>
      <w:r w:rsidR="00F51066" w:rsidRPr="00F51066">
        <w:rPr>
          <w:sz w:val="26"/>
          <w:szCs w:val="26"/>
        </w:rPr>
        <w:t>Уставом Усть-Удинского муниципального округа</w:t>
      </w:r>
      <w:r w:rsidR="005D32F3" w:rsidRPr="00F51066">
        <w:rPr>
          <w:sz w:val="26"/>
          <w:szCs w:val="26"/>
        </w:rPr>
        <w:t>,</w:t>
      </w:r>
      <w:r w:rsidR="000060D8">
        <w:rPr>
          <w:sz w:val="26"/>
          <w:szCs w:val="26"/>
        </w:rPr>
        <w:t xml:space="preserve"> Дума Усть-Удинского муниципального округа</w:t>
      </w:r>
      <w:r w:rsidR="005D32F3" w:rsidRPr="00F51066">
        <w:rPr>
          <w:sz w:val="26"/>
          <w:szCs w:val="26"/>
        </w:rPr>
        <w:t xml:space="preserve"> </w:t>
      </w:r>
    </w:p>
    <w:p w:rsidR="005D32F3" w:rsidRPr="00F51066" w:rsidRDefault="005D32F3" w:rsidP="00A604A0">
      <w:pPr>
        <w:jc w:val="both"/>
        <w:rPr>
          <w:sz w:val="26"/>
          <w:szCs w:val="26"/>
        </w:rPr>
      </w:pPr>
    </w:p>
    <w:p w:rsidR="005D32F3" w:rsidRPr="00445816" w:rsidRDefault="005D32F3" w:rsidP="00F51066">
      <w:pPr>
        <w:jc w:val="center"/>
      </w:pPr>
      <w:r w:rsidRPr="00445816">
        <w:t>РЕШИЛА:</w:t>
      </w:r>
    </w:p>
    <w:p w:rsidR="005D32F3" w:rsidRPr="007A56F0" w:rsidRDefault="005D32F3" w:rsidP="00A604A0">
      <w:pPr>
        <w:jc w:val="both"/>
      </w:pPr>
    </w:p>
    <w:p w:rsidR="005D32F3" w:rsidRDefault="00C85C1C" w:rsidP="00C85C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F7F9E">
        <w:rPr>
          <w:sz w:val="26"/>
          <w:szCs w:val="26"/>
        </w:rPr>
        <w:t xml:space="preserve">Создать Общественную палату в </w:t>
      </w:r>
      <w:proofErr w:type="spellStart"/>
      <w:r w:rsidR="005F7F9E">
        <w:rPr>
          <w:sz w:val="26"/>
          <w:szCs w:val="26"/>
        </w:rPr>
        <w:t>Усть-Удинском</w:t>
      </w:r>
      <w:proofErr w:type="spellEnd"/>
      <w:r w:rsidR="005F7F9E">
        <w:rPr>
          <w:sz w:val="26"/>
          <w:szCs w:val="26"/>
        </w:rPr>
        <w:t xml:space="preserve"> муниципальном округе</w:t>
      </w:r>
      <w:r w:rsidR="006B5866">
        <w:rPr>
          <w:sz w:val="26"/>
          <w:szCs w:val="26"/>
        </w:rPr>
        <w:t xml:space="preserve"> Иркутской области</w:t>
      </w:r>
      <w:r w:rsidR="005F7F9E">
        <w:rPr>
          <w:sz w:val="26"/>
          <w:szCs w:val="26"/>
        </w:rPr>
        <w:t>.</w:t>
      </w:r>
    </w:p>
    <w:p w:rsidR="005F7F9E" w:rsidRDefault="00C85C1C" w:rsidP="00C85C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5F7F9E">
        <w:rPr>
          <w:sz w:val="26"/>
          <w:szCs w:val="26"/>
        </w:rPr>
        <w:t xml:space="preserve">Утвердить положение «Об общественной палате в </w:t>
      </w:r>
      <w:proofErr w:type="spellStart"/>
      <w:r w:rsidR="005F7F9E">
        <w:rPr>
          <w:sz w:val="26"/>
          <w:szCs w:val="26"/>
        </w:rPr>
        <w:t>Усть-Удинском</w:t>
      </w:r>
      <w:proofErr w:type="spellEnd"/>
      <w:r w:rsidR="005F7F9E">
        <w:rPr>
          <w:sz w:val="26"/>
          <w:szCs w:val="26"/>
        </w:rPr>
        <w:t xml:space="preserve"> муниципальном округе</w:t>
      </w:r>
      <w:r w:rsidR="006B5866">
        <w:rPr>
          <w:sz w:val="26"/>
          <w:szCs w:val="26"/>
        </w:rPr>
        <w:t xml:space="preserve"> Иркутской области</w:t>
      </w:r>
      <w:r w:rsidR="005F7F9E">
        <w:rPr>
          <w:sz w:val="26"/>
          <w:szCs w:val="26"/>
        </w:rPr>
        <w:t>» (приложение к решению Думы).</w:t>
      </w:r>
    </w:p>
    <w:p w:rsidR="005F7F9E" w:rsidRPr="00F51066" w:rsidRDefault="00C85C1C" w:rsidP="00C85C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5F7F9E">
        <w:rPr>
          <w:sz w:val="26"/>
          <w:szCs w:val="26"/>
        </w:rPr>
        <w:t>Признать утратившим</w:t>
      </w:r>
      <w:r w:rsidR="006B5866">
        <w:rPr>
          <w:sz w:val="26"/>
          <w:szCs w:val="26"/>
        </w:rPr>
        <w:t xml:space="preserve"> силу решение районной Думы от </w:t>
      </w:r>
      <w:r w:rsidR="005F7F9E">
        <w:rPr>
          <w:sz w:val="26"/>
          <w:szCs w:val="26"/>
        </w:rPr>
        <w:t>28.03.2016 г. № 17/3-РД.</w:t>
      </w:r>
    </w:p>
    <w:p w:rsidR="005D32F3" w:rsidRPr="00F51066" w:rsidRDefault="00C85C1C" w:rsidP="00C85C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F51066" w:rsidRPr="00F51066">
        <w:rPr>
          <w:sz w:val="26"/>
          <w:szCs w:val="26"/>
        </w:rPr>
        <w:t xml:space="preserve">Опубликовать настоящее решение </w:t>
      </w:r>
      <w:r w:rsidR="005D32F3" w:rsidRPr="00F51066">
        <w:rPr>
          <w:sz w:val="26"/>
          <w:szCs w:val="26"/>
        </w:rPr>
        <w:t>в установленном законом порядке.</w:t>
      </w:r>
    </w:p>
    <w:p w:rsidR="005D32F3" w:rsidRPr="00F51066" w:rsidRDefault="00C85C1C" w:rsidP="00C85C1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5D32F3" w:rsidRPr="00F51066">
        <w:rPr>
          <w:sz w:val="26"/>
          <w:szCs w:val="26"/>
        </w:rPr>
        <w:t xml:space="preserve">Настоящее решение вступает в силу с момента </w:t>
      </w:r>
      <w:r w:rsidR="00F51066" w:rsidRPr="00F51066">
        <w:rPr>
          <w:sz w:val="26"/>
          <w:szCs w:val="26"/>
        </w:rPr>
        <w:t>его официального опубликования.</w:t>
      </w:r>
    </w:p>
    <w:p w:rsidR="005D32F3" w:rsidRDefault="005D32F3" w:rsidP="00625747">
      <w:pPr>
        <w:widowControl w:val="0"/>
        <w:autoSpaceDE w:val="0"/>
        <w:autoSpaceDN w:val="0"/>
        <w:adjustRightInd w:val="0"/>
        <w:jc w:val="both"/>
      </w:pPr>
    </w:p>
    <w:p w:rsidR="005D32F3" w:rsidRDefault="005D32F3" w:rsidP="00625747">
      <w:pPr>
        <w:widowControl w:val="0"/>
        <w:autoSpaceDE w:val="0"/>
        <w:autoSpaceDN w:val="0"/>
        <w:adjustRightInd w:val="0"/>
        <w:jc w:val="both"/>
      </w:pPr>
    </w:p>
    <w:p w:rsidR="00F51066" w:rsidRPr="00F51066" w:rsidRDefault="005D32F3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51066">
        <w:rPr>
          <w:sz w:val="26"/>
          <w:szCs w:val="26"/>
        </w:rPr>
        <w:t xml:space="preserve">Председатель Думы </w:t>
      </w:r>
    </w:p>
    <w:p w:rsidR="005D32F3" w:rsidRPr="00F51066" w:rsidRDefault="00F51066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51066">
        <w:rPr>
          <w:sz w:val="26"/>
          <w:szCs w:val="26"/>
        </w:rPr>
        <w:t>Усть-Удинского муниципального округа</w:t>
      </w:r>
      <w:r w:rsidR="005D32F3" w:rsidRPr="00F51066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ab/>
        <w:t xml:space="preserve">          </w:t>
      </w:r>
      <w:r w:rsidR="005D32F3" w:rsidRPr="00F51066">
        <w:rPr>
          <w:sz w:val="26"/>
          <w:szCs w:val="26"/>
        </w:rPr>
        <w:t>Л.И. Соколова</w:t>
      </w:r>
    </w:p>
    <w:p w:rsidR="005D32F3" w:rsidRPr="00F51066" w:rsidRDefault="005D32F3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32F3" w:rsidRPr="00F51066" w:rsidRDefault="005D32F3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32F3" w:rsidRPr="00F51066" w:rsidRDefault="005D32F3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32F3" w:rsidRPr="00F51066" w:rsidRDefault="005D32F3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01C79" w:rsidRDefault="005D32F3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51066">
        <w:rPr>
          <w:sz w:val="26"/>
          <w:szCs w:val="26"/>
        </w:rPr>
        <w:t xml:space="preserve">Мэр  </w:t>
      </w:r>
    </w:p>
    <w:p w:rsidR="005D32F3" w:rsidRPr="00F51066" w:rsidRDefault="00F51066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F51066">
        <w:rPr>
          <w:sz w:val="26"/>
          <w:szCs w:val="26"/>
        </w:rPr>
        <w:t xml:space="preserve">Усть-Удинского муниципального округа                    </w:t>
      </w:r>
      <w:r w:rsidR="00701C79">
        <w:rPr>
          <w:sz w:val="26"/>
          <w:szCs w:val="26"/>
        </w:rPr>
        <w:t xml:space="preserve">      </w:t>
      </w:r>
      <w:bookmarkStart w:id="0" w:name="_GoBack"/>
      <w:bookmarkEnd w:id="0"/>
      <w:r w:rsidRPr="00F51066">
        <w:rPr>
          <w:sz w:val="26"/>
          <w:szCs w:val="26"/>
        </w:rPr>
        <w:t xml:space="preserve">    </w:t>
      </w:r>
      <w:r>
        <w:rPr>
          <w:sz w:val="26"/>
          <w:szCs w:val="26"/>
        </w:rPr>
        <w:tab/>
        <w:t xml:space="preserve"> </w:t>
      </w:r>
      <w:r w:rsidR="005D32F3" w:rsidRPr="00F51066">
        <w:rPr>
          <w:sz w:val="26"/>
          <w:szCs w:val="26"/>
        </w:rPr>
        <w:t>С.Н. Чемезов</w:t>
      </w:r>
    </w:p>
    <w:p w:rsidR="005D32F3" w:rsidRPr="00F51066" w:rsidRDefault="005D32F3" w:rsidP="0062574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D32F3" w:rsidRDefault="005D32F3" w:rsidP="00625747">
      <w:pPr>
        <w:widowControl w:val="0"/>
        <w:autoSpaceDE w:val="0"/>
        <w:autoSpaceDN w:val="0"/>
        <w:adjustRightInd w:val="0"/>
        <w:jc w:val="both"/>
      </w:pPr>
    </w:p>
    <w:p w:rsidR="00625747" w:rsidRDefault="00625747" w:rsidP="006B5866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C85C1C" w:rsidRDefault="00C85C1C" w:rsidP="006B5866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C85C1C" w:rsidRDefault="00C85C1C" w:rsidP="006B5866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C85C1C" w:rsidRDefault="00C85C1C" w:rsidP="006B5866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C85C1C" w:rsidRDefault="00C85C1C" w:rsidP="006B5866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5F7F9E" w:rsidRPr="006B5866" w:rsidRDefault="005F7F9E" w:rsidP="006B5866">
      <w:pPr>
        <w:widowControl w:val="0"/>
        <w:autoSpaceDE w:val="0"/>
        <w:autoSpaceDN w:val="0"/>
        <w:adjustRightInd w:val="0"/>
        <w:jc w:val="right"/>
        <w:outlineLvl w:val="0"/>
        <w:rPr>
          <w:bCs/>
          <w:sz w:val="26"/>
          <w:szCs w:val="26"/>
        </w:rPr>
      </w:pPr>
      <w:r w:rsidRPr="006B5866">
        <w:rPr>
          <w:bCs/>
          <w:sz w:val="26"/>
          <w:szCs w:val="26"/>
        </w:rPr>
        <w:t>Утверждено</w:t>
      </w:r>
    </w:p>
    <w:p w:rsidR="00445816" w:rsidRDefault="005F7F9E" w:rsidP="005F7F9E">
      <w:pPr>
        <w:jc w:val="right"/>
        <w:rPr>
          <w:bCs/>
          <w:sz w:val="26"/>
          <w:szCs w:val="26"/>
        </w:rPr>
      </w:pPr>
      <w:r w:rsidRPr="006B5866">
        <w:rPr>
          <w:bCs/>
          <w:sz w:val="26"/>
          <w:szCs w:val="26"/>
        </w:rPr>
        <w:t>решением Думы</w:t>
      </w:r>
    </w:p>
    <w:p w:rsidR="005F7F9E" w:rsidRDefault="00445816" w:rsidP="005F7F9E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Усть-Удинского муниципального</w:t>
      </w:r>
      <w:r w:rsidR="005F7F9E" w:rsidRPr="006B5866">
        <w:rPr>
          <w:bCs/>
          <w:sz w:val="26"/>
          <w:szCs w:val="26"/>
        </w:rPr>
        <w:t xml:space="preserve"> округа</w:t>
      </w:r>
    </w:p>
    <w:p w:rsidR="00445816" w:rsidRPr="006B5866" w:rsidRDefault="00445816" w:rsidP="005F7F9E">
      <w:pPr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Иркутской области</w:t>
      </w:r>
    </w:p>
    <w:p w:rsidR="005F7F9E" w:rsidRPr="006B5866" w:rsidRDefault="005F7F9E" w:rsidP="005F7F9E">
      <w:pPr>
        <w:jc w:val="right"/>
        <w:rPr>
          <w:bCs/>
          <w:sz w:val="26"/>
          <w:szCs w:val="26"/>
        </w:rPr>
      </w:pPr>
      <w:r w:rsidRPr="006B5866">
        <w:rPr>
          <w:bCs/>
          <w:sz w:val="26"/>
          <w:szCs w:val="26"/>
        </w:rPr>
        <w:t xml:space="preserve"> от «</w:t>
      </w:r>
      <w:r w:rsidR="00445816">
        <w:rPr>
          <w:bCs/>
          <w:sz w:val="26"/>
          <w:szCs w:val="26"/>
        </w:rPr>
        <w:t>28</w:t>
      </w:r>
      <w:r w:rsidRPr="006B5866">
        <w:rPr>
          <w:bCs/>
          <w:sz w:val="26"/>
          <w:szCs w:val="26"/>
        </w:rPr>
        <w:t>»</w:t>
      </w:r>
      <w:r w:rsidR="00445816">
        <w:rPr>
          <w:bCs/>
          <w:sz w:val="26"/>
          <w:szCs w:val="26"/>
        </w:rPr>
        <w:t xml:space="preserve"> мая </w:t>
      </w:r>
      <w:r w:rsidRPr="006B5866">
        <w:rPr>
          <w:bCs/>
          <w:sz w:val="26"/>
          <w:szCs w:val="26"/>
        </w:rPr>
        <w:t>2026</w:t>
      </w:r>
      <w:r w:rsidR="00445816">
        <w:rPr>
          <w:bCs/>
          <w:sz w:val="26"/>
          <w:szCs w:val="26"/>
        </w:rPr>
        <w:t xml:space="preserve"> г. № 1</w:t>
      </w:r>
      <w:r w:rsidR="00965B3B">
        <w:rPr>
          <w:bCs/>
          <w:sz w:val="26"/>
          <w:szCs w:val="26"/>
        </w:rPr>
        <w:t>3</w:t>
      </w:r>
      <w:r w:rsidR="00445816">
        <w:rPr>
          <w:bCs/>
          <w:sz w:val="26"/>
          <w:szCs w:val="26"/>
        </w:rPr>
        <w:t>/</w:t>
      </w:r>
      <w:r w:rsidR="00625747">
        <w:rPr>
          <w:bCs/>
          <w:sz w:val="26"/>
          <w:szCs w:val="26"/>
        </w:rPr>
        <w:t>8</w:t>
      </w:r>
      <w:r w:rsidR="00445816">
        <w:rPr>
          <w:bCs/>
          <w:sz w:val="26"/>
          <w:szCs w:val="26"/>
        </w:rPr>
        <w:t xml:space="preserve"> -ДО</w:t>
      </w:r>
      <w:r w:rsidRPr="006B5866">
        <w:rPr>
          <w:bCs/>
          <w:sz w:val="26"/>
          <w:szCs w:val="26"/>
        </w:rPr>
        <w:t xml:space="preserve"> </w:t>
      </w:r>
    </w:p>
    <w:p w:rsidR="006B5866" w:rsidRDefault="006B5866" w:rsidP="005F7F9E">
      <w:pPr>
        <w:jc w:val="center"/>
        <w:rPr>
          <w:b/>
          <w:bCs/>
        </w:rPr>
      </w:pPr>
    </w:p>
    <w:p w:rsidR="005F7F9E" w:rsidRPr="00445816" w:rsidRDefault="005F7F9E" w:rsidP="005F7F9E">
      <w:pPr>
        <w:jc w:val="center"/>
      </w:pPr>
      <w:r w:rsidRPr="00445816">
        <w:rPr>
          <w:bCs/>
        </w:rPr>
        <w:t>ПОЛОЖЕНИЕ</w:t>
      </w:r>
    </w:p>
    <w:p w:rsidR="005F7F9E" w:rsidRPr="00445816" w:rsidRDefault="005F7F9E" w:rsidP="005F7F9E">
      <w:pPr>
        <w:jc w:val="center"/>
        <w:rPr>
          <w:bCs/>
        </w:rPr>
      </w:pPr>
      <w:r w:rsidRPr="00445816">
        <w:rPr>
          <w:bCs/>
        </w:rPr>
        <w:t xml:space="preserve">ОБ ОБЩЕСТВЕННОЙ ПАЛАТЕ </w:t>
      </w:r>
    </w:p>
    <w:p w:rsidR="005F7F9E" w:rsidRPr="00445816" w:rsidRDefault="005F7F9E" w:rsidP="005F7F9E">
      <w:pPr>
        <w:jc w:val="center"/>
      </w:pPr>
      <w:r w:rsidRPr="00445816">
        <w:rPr>
          <w:bCs/>
        </w:rPr>
        <w:t xml:space="preserve">УСТЬ-УДИНСКОГО МУНИЦИПАЛЬНОГО ОКРУГА </w:t>
      </w:r>
      <w:r w:rsidR="006B5866" w:rsidRPr="00445816">
        <w:rPr>
          <w:bCs/>
        </w:rPr>
        <w:t>ИРКУТСКОЙ ОБЛАСТИ</w:t>
      </w:r>
    </w:p>
    <w:p w:rsidR="005F7F9E" w:rsidRPr="00445816" w:rsidRDefault="005F7F9E" w:rsidP="005F7F9E">
      <w:pPr>
        <w:jc w:val="center"/>
        <w:rPr>
          <w:sz w:val="26"/>
          <w:szCs w:val="26"/>
        </w:rPr>
      </w:pPr>
    </w:p>
    <w:p w:rsidR="005F7F9E" w:rsidRPr="002C5F10" w:rsidRDefault="005F7F9E" w:rsidP="005F7F9E">
      <w:pPr>
        <w:jc w:val="center"/>
        <w:rPr>
          <w:sz w:val="26"/>
          <w:szCs w:val="26"/>
        </w:rPr>
      </w:pPr>
      <w:r w:rsidRPr="002C5F10">
        <w:rPr>
          <w:sz w:val="26"/>
          <w:szCs w:val="26"/>
        </w:rPr>
        <w:t>Глава 1. ОБЩИЕ ПОЛОЖЕНИЯ</w:t>
      </w:r>
    </w:p>
    <w:p w:rsidR="005F7F9E" w:rsidRPr="002C5F10" w:rsidRDefault="005F7F9E" w:rsidP="005F7F9E">
      <w:pPr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1. Цели создания Общественной палаты муниципального округа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Общественная палата Усть-Удинского муниципального округа</w:t>
      </w:r>
      <w:r w:rsidR="006B5866">
        <w:rPr>
          <w:sz w:val="26"/>
          <w:szCs w:val="26"/>
        </w:rPr>
        <w:t xml:space="preserve"> Иркутской области</w:t>
      </w:r>
      <w:r w:rsidRPr="002C5F10">
        <w:rPr>
          <w:sz w:val="26"/>
          <w:szCs w:val="26"/>
        </w:rPr>
        <w:t xml:space="preserve"> (далее - Общественная палата, Палата), формируется на основе добровольного участия в ее деятельности граждан, общественных объединений, иных некоммерческих организаций и создается в целях: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обеспечения взаимодействия граждан, проживающих на территории муниципального округа (далее - граждане), с органами местного самоуправления муниципального округа (далее - органы местного самоуправления);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2) учета общественно значимых законных интересов граждан, защиты их прав и свобод при формировании и реализации муниципальной политики в сфере соблюдения прав граждан </w:t>
      </w:r>
      <w:r w:rsidR="006B5866">
        <w:rPr>
          <w:sz w:val="26"/>
          <w:szCs w:val="26"/>
        </w:rPr>
        <w:t xml:space="preserve">Усть-Удинского </w:t>
      </w:r>
      <w:r w:rsidRPr="002C5F10">
        <w:rPr>
          <w:sz w:val="26"/>
          <w:szCs w:val="26"/>
        </w:rPr>
        <w:t xml:space="preserve">муниципального округа, решении наиболее важных вопросов экономического и социального развития </w:t>
      </w:r>
      <w:r w:rsidR="000077D3">
        <w:rPr>
          <w:sz w:val="26"/>
          <w:szCs w:val="26"/>
        </w:rPr>
        <w:t xml:space="preserve">Усть-Удинского муниципального </w:t>
      </w:r>
      <w:r w:rsidRPr="002C5F10">
        <w:rPr>
          <w:sz w:val="26"/>
          <w:szCs w:val="26"/>
        </w:rPr>
        <w:t>округа (далее - округа),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3) защиты законных прав общественных объединений, иных</w:t>
      </w:r>
      <w:r w:rsidR="006B5866">
        <w:rPr>
          <w:sz w:val="26"/>
          <w:szCs w:val="26"/>
        </w:rPr>
        <w:t xml:space="preserve"> некоммерческих организаций</w:t>
      </w:r>
      <w:r w:rsidRPr="002C5F10">
        <w:rPr>
          <w:sz w:val="26"/>
          <w:szCs w:val="26"/>
        </w:rPr>
        <w:t>, осуществля</w:t>
      </w:r>
      <w:r w:rsidR="006B5866">
        <w:rPr>
          <w:sz w:val="26"/>
          <w:szCs w:val="26"/>
        </w:rPr>
        <w:t xml:space="preserve">ющих деятельность на территории </w:t>
      </w:r>
      <w:r w:rsidRPr="002C5F10">
        <w:rPr>
          <w:sz w:val="26"/>
          <w:szCs w:val="26"/>
        </w:rPr>
        <w:t>округа и зарегистрированных в установленном порядке на территории округа (далее - общественные объединения, иные некоммерческие организации).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2. Правовая основа деятельности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Общественная палата осуществляет свою деятельность в соответствии 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Уставом Иркутской области, законами Иркутской области «Об Общественной палате Иркутской области», «Об  общественном контроле в Иркутской области», иными законами и нормативными правовыми актами Иркутской области, настоящим Положением, Уставом Усть-Удинского муниципального округа и иными нормативными правовыми актами Усть-Удинского муниципального округа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3. Статус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Общественная палата не является юридическим лицом.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4. Задачи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Общественная палата для достижения поставленных целей осуществляет следующие задачи: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lastRenderedPageBreak/>
        <w:t>1) способствует привлечению граждан, общественных объединений, иных некоммерческих организаций к формированию и реализации муниципальной политики по вопросам соблюдения прав и законных интересов граждан;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2) выдвигает и поддерживает гражданские инициативы, имеющие важное значение для округа и направленные на реализацию конституционных прав и свобод, а также общественно значимые законные интересы граждан, общественных объединений, иных некоммерческих организаций, разрабатывает рекомендации органам местного самоуправления округа по вопросам соблюдения законных интересов и прав граждан. 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3) осуществляет общественный контроль за деятельностью органов местного самоуправления в сфере соблюдения прав граждан в соответствии с действующим законодательством Российской Федерации, Иркутской области и нормативными правовыми актами Усть-Удинского муниципального округа.</w:t>
      </w:r>
    </w:p>
    <w:p w:rsidR="005F7F9E" w:rsidRPr="002C5F10" w:rsidRDefault="005F7F9E" w:rsidP="005F7F9E">
      <w:pPr>
        <w:ind w:firstLine="540"/>
        <w:jc w:val="both"/>
        <w:rPr>
          <w:i/>
          <w:sz w:val="26"/>
          <w:szCs w:val="26"/>
        </w:rPr>
      </w:pPr>
      <w:r w:rsidRPr="002C5F10">
        <w:rPr>
          <w:i/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5. Полномочия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В целях реализации задач, установленных настоящим Положением, Общественная палата вправе: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запрашивать в органах местного самоуправления округа информацию, за исключением информации, находящейся в открытом свободном доступе либо составляющей государственную или иную охраняемую законом тайну;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2) осуществлять общественный контроль в соответствии с действующим законодательством Российской Федерации и Иркутской области;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3) проводить общественную экспертизу проектов нормативных правовых актов органов местного самоуправления («нулевые чтения»); 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4) вносить предложения в органы местного самоуправления округа по наиболее важным вопросам общественной жизни округа; 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5) приглашать представителей органов местного самоуправления округа на заседания Общественной палаты, заседания ее комиссий и рабочих групп, другие мероприятия.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6) информировать жителей о результатах своей деятельности через сайт округа в информационно-телекоммуникационной сети «Интернет» (далее-официальный сайт округа) и местные СМИ;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7) ходатайствовать перед органами местного самоуправления округа о награждении физических и юридических лиц муниципальными наградами;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8) взаимодействовать с органами местного самоуправления округа, с Общественной палатой Иркутской области, с общественными объединениями, иными некоммерческими организациями;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9) осуществлять иные полномочия в соответствии с законодательством Российской Федерации, законодательством Иркутской области, нормативными правовыми актами органов местного самоуправления округа.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6. Численность и правомочность Общественной палаты 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Численность Общественной палаты 16 чел.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Общественная палата является правомочной в случае утверждения не менее двух третей от установленного настоящим Положением числа членов Общественной палаты.</w:t>
      </w:r>
    </w:p>
    <w:p w:rsidR="005F7F9E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C85C1C" w:rsidRPr="002C5F10" w:rsidRDefault="00C85C1C" w:rsidP="005F7F9E">
      <w:pPr>
        <w:ind w:firstLine="540"/>
        <w:jc w:val="both"/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lastRenderedPageBreak/>
        <w:t>Статья 7. Срок полномочий членов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Срок полномочий членов Общественной палаты составляет 4 года и исчисляется со дня проведения первого пленарного заседания Общественной палаты. Со дня проведения первого пленарного заседания Общественной палаты нового состава полномочия членов Общественной палаты предыдущего состава прекращаются.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Полномочия Общественной палаты могут быть прекращены досрочно в случае принятия ею решения о самороспуске большинством, не менее двух третей, от установленного числа членов Общественной палаты по инициативе не менее одной трети от установленного числа членов Общественной палаты».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8. Место нахождения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Место нахождения Палаты – п. </w:t>
      </w:r>
      <w:proofErr w:type="spellStart"/>
      <w:r w:rsidRPr="002C5F10">
        <w:rPr>
          <w:sz w:val="26"/>
          <w:szCs w:val="26"/>
        </w:rPr>
        <w:t>Усть</w:t>
      </w:r>
      <w:proofErr w:type="spellEnd"/>
      <w:r w:rsidRPr="002C5F10">
        <w:rPr>
          <w:sz w:val="26"/>
          <w:szCs w:val="26"/>
        </w:rPr>
        <w:t>- Уда, Ирк</w:t>
      </w:r>
      <w:r w:rsidR="00D204E9">
        <w:rPr>
          <w:sz w:val="26"/>
          <w:szCs w:val="26"/>
        </w:rPr>
        <w:t>утская область, ул. Комсомольская, 19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jc w:val="center"/>
        <w:rPr>
          <w:sz w:val="26"/>
          <w:szCs w:val="26"/>
        </w:rPr>
      </w:pPr>
      <w:r w:rsidRPr="002C5F10">
        <w:rPr>
          <w:sz w:val="26"/>
          <w:szCs w:val="26"/>
        </w:rPr>
        <w:t>Глава 2. ПОРЯДОК ФОРМИРОВАНИЯ ОБЩЕСТВЕННОЙ ПАЛАТЫ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9. Выдвижение кандидатов в члены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1.Мэр округа не позднее чем за три месяца до дня истечения срока полномочий членов действующего состава Общественной палаты объявляет о предстоящем формировании нового состава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Работа по формированию Общественной палаты организуется, определяемым Мэром округа, уполномоченным органом.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Уполномоченным органом устанавливается перечень и порядок приема документов от общественных объединений, иных некоммерческих организаций, выдвинувших кандидатов в состав Общественной палаты, и порядок составления списка кандидатов в члены Общественной палаты. Данный период не может составлять более 30 календарных дней.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В случае самороспуска Общественной палаты округа объявляет о предстоящем формировании нового состава Общественной палаты не позднее чем через 10 календарных дней со дня самороспуска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Уполномоченный орган</w:t>
      </w:r>
      <w:r w:rsidRPr="002C5F10">
        <w:rPr>
          <w:color w:val="FF0000"/>
          <w:sz w:val="26"/>
          <w:szCs w:val="26"/>
        </w:rPr>
        <w:t xml:space="preserve"> </w:t>
      </w:r>
      <w:r w:rsidRPr="002C5F10">
        <w:rPr>
          <w:sz w:val="26"/>
          <w:szCs w:val="26"/>
        </w:rPr>
        <w:t>обеспечивает приём документов для организации проверки кандидатов в члены Палаты на соответствие их требованиям п.3 настоящей статьи и п. 2 статьи 12 настоящего Положения.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3. Выдвижение кандидатов в члены Общественной палаты производится: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- от общественных объединений, иных некоммерческих объединений;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- от инициативных групп;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- в порядке самовыдвижения;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- от профсоюзных организаций.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В качестве кандидата может быть выдвинуто любое лицо, удовлетворяющее требованиям настоящего Положения, независимо от его членства в общественном объединении, иной некоммерческой организации.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Не допускаются к выдвижению в члены Общественной палаты кандидаты от: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общественных объединений, иных некоммерческих организаций, которые зарегистрированы в установленном законодательством порядке менее чем за шесть месяцев до дня прекращения полномочий действующего состава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2) политических партий;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lastRenderedPageBreak/>
        <w:t>3) общественных объединений, иных некоммерческих организаций, которым в соответствии с Федеральным законом от 25 июля 2002 года №114-ФЗ «О противодействии экстремистской деятельности» (далее – «О противодействии экстремистской деятельности») вынесено предупреждение в письменной форме о недопустимости осуществления экстремистской деятельности, - в течение одного года со дня вынесения предупреждения, если оно не было признано судом незаконным;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4) общественных объединений, иных некоммерческих организаций, деятельность которых приостановлена в соответствии с Федеральным законом «О противодействии экстремистской деятельности», если решение о приостановлении не было признано судом незаконным.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4. Кандидат в члены Общественной палаты вправе в любое время до его утверждения членом Общественной палаты отозвать свое заявление о согласии на утверждение членом Общественной палаты, подав письменное заявление в уполномоченный орган</w:t>
      </w:r>
      <w:r w:rsidRPr="002C5F10">
        <w:rPr>
          <w:color w:val="FF0000"/>
          <w:sz w:val="26"/>
          <w:szCs w:val="26"/>
        </w:rPr>
        <w:t xml:space="preserve"> </w:t>
      </w:r>
      <w:r w:rsidRPr="002C5F10">
        <w:rPr>
          <w:sz w:val="26"/>
          <w:szCs w:val="26"/>
        </w:rPr>
        <w:t>округа. В этом случае кандидат исключается из списка кандидатов в члены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5. Если по истечении установленного периода приема заявлений количество кандидатов в члены Общественной палаты окажется менее установленного в статье 6 настоящего Положения, период дополнительного выдвижения кандидатов в члены Общественной палаты продлевается до достижения необходимого количества кандидатов, но не более чем на 30 календарных дней.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6. Уполномоченный орган округа готовит окончательный список выдвинутых кандидатов в члены Общественной палаты. Мэр на следующий день после окончания срока приема документов утверждает его. 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10. Отбор и утверждение членов Общественной палаты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Утверждение состава Общественной палаты производится в следующей последовательности: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- от Мэра округа - одна четверть;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- от Думы округа - одна четверть;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- избрание двух четвертей членов Общественной палаты округа из окончательного списка кандидатов.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Общая продолжительность данного этапа – не более 30 календарных дней, в том числе не более 10 календарных дней на утверждение кандидатов Мэром округа, не более 10 календарных дней на утверждение Думой округа и не более 10 календарных дней – для избрания двух четвертей членов Общественной палаты из оставшегося списка кандидатов.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Сформированный окончательный список утверждённых членов Общественной палаты размещается на сайте округа, в местных СМИ.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3. В случае досрочного прекращения полномочий члена Общественной палаты новый член Общественной палаты вводится в ее состав в течение 30 календарных дней со дня такого прекращения полномочий в соответствии с пунктом 1 настоящей статьи, тем должностным лицом или органом, который ранее утверждал прекратившего полномочия члена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4. Если утверждение члена Общественной палаты невозможно по причине отсутствия в окончательном списке кандидатов в члены Общественной палаты, указанном в статье 9 настоящего Положения, либо срок полномочий нового члена Общественной палаты составит менее шести месяцев, новый член Общественной </w:t>
      </w:r>
      <w:r w:rsidRPr="002C5F10">
        <w:rPr>
          <w:sz w:val="26"/>
          <w:szCs w:val="26"/>
        </w:rPr>
        <w:lastRenderedPageBreak/>
        <w:t>палаты не утверждается. Если при этом Общественная палата осталась в неправомочном для принятия решений составе, ее полномочия прекращаются и объявляется начало формирования новой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jc w:val="center"/>
        <w:rPr>
          <w:sz w:val="26"/>
          <w:szCs w:val="26"/>
        </w:rPr>
      </w:pPr>
      <w:r w:rsidRPr="002C5F10">
        <w:rPr>
          <w:sz w:val="26"/>
          <w:szCs w:val="26"/>
        </w:rPr>
        <w:t>Глава 3. СТАТУС ЧЛЕНА ОБЩЕСТВЕННОЙ ПАЛАТЫ</w:t>
      </w:r>
    </w:p>
    <w:p w:rsidR="005F7F9E" w:rsidRPr="002C5F10" w:rsidRDefault="005F7F9E" w:rsidP="005F7F9E">
      <w:pPr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11. Член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Членом Общественной палаты может быть любой гражданин РФ, постоянно проживающий на территории округа и достигший возраста 18 лет.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Членами Общественной палаты не могут быть: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лица, признанные судом недееспособными или ограниченно дееспособными;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2)   лица, имеющие неснятую или непогашенную судимость;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3) лица, не являющиеся гражданами РФ или имеющими двойное гражданство;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4) лица, членство которых в Общественной палате ранее было прекращено в случаях, установленных подпунктами 7 или 9 пункта 1 статьи 16 настоящего Положения;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5) лица, замещающие должности</w:t>
      </w:r>
      <w:r w:rsidRPr="002C5F10">
        <w:rPr>
          <w:color w:val="FF0000"/>
          <w:sz w:val="26"/>
          <w:szCs w:val="26"/>
        </w:rPr>
        <w:t xml:space="preserve"> </w:t>
      </w:r>
      <w:r w:rsidRPr="002C5F10">
        <w:rPr>
          <w:sz w:val="26"/>
          <w:szCs w:val="26"/>
        </w:rPr>
        <w:t>на государственной и муниципальной службе в органах исполнительной, законодательной и судебной власти.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3. члены Общественной палаты осуществляют свою деятельность на общественных началах.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12. Участие членов Общественной палаты в ее деятельности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Члены Общественной палаты обладают равными правами на участие в деятельности Общественной палаты, в мероприятиях, проводимых Общественной палатой. Каждый член Общественной палаты при принятии решения путем голосования обладает одним голосом.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Члены Общественной палаты принимают личное участие в работе пленарных заседаний, заседаний комиссий и рабочих групп Общественной палаты. Передача права голоса другому члену Общественной палаты при принятии решений не допускается.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3. Член Общественной палаты вправе: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1) свободно высказывать свое мнение по любому вопросу деятельности Общественной палаты, председателя, </w:t>
      </w:r>
      <w:proofErr w:type="spellStart"/>
      <w:r w:rsidRPr="002C5F10">
        <w:rPr>
          <w:sz w:val="26"/>
          <w:szCs w:val="26"/>
        </w:rPr>
        <w:t>заместител</w:t>
      </w:r>
      <w:proofErr w:type="spellEnd"/>
      <w:r w:rsidR="00C85C1C">
        <w:rPr>
          <w:sz w:val="26"/>
          <w:szCs w:val="26"/>
        </w:rPr>
        <w:t xml:space="preserve"> </w:t>
      </w:r>
      <w:r w:rsidRPr="002C5F10">
        <w:rPr>
          <w:sz w:val="26"/>
          <w:szCs w:val="26"/>
        </w:rPr>
        <w:t>(я)ей председателя, ответственного секретаря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2) получать документы, иные материалы, содержащие информацию о работе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3) вносить предложения по повестке пленарного заседания, заседаний комиссий и рабочих групп Общественной палаты, принимать участие в подготовке материалов к их заседаниям, проектов решений, участвовать в обсуждении вопросов повестки заседаний;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4) в случае несогласия с решением Общественной палаты, комиссии или рабочей группы Общественной палаты изложить в письменной форме свое особое мнение, что отмечается в протоколе заседания Общественной палаты, комиссии или рабочей группы соответственно, прилагается к решению и является его неотъемлемой частью;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5) участвовать в реализации решений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4. Член Общественной палаты обязан работать в одной из комиссий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lastRenderedPageBreak/>
        <w:t>5. Члены Общественной палаты при осуществлении своих полномочий не связаны решениями выдвинувших их общественных объединений, иных некоммерческих организаций.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6. Член Общественной палаты не вправе использовать свою деятельность в Общественной палате в интересах политических партий, общественных объединений, иных некоммерческих организаций, а также в личных интересах.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13. Права и гарантии, обеспечивающие участие члена Общественной палаты в работе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Отзыв члена Общественной палаты выдвинувшим его общественным объединением, иной некоммерческой организацией не допускается.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14. Кодекс этики члена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Председатель Общественной палаты разрабатывает и представляет на утверждение Общественной палаты Кодекс этики члена Общественной палаты (далее - Кодекс этики).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Выполнение требований, предусмотренных Кодексом этики, является обязательным для члена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15. Прекращение и приостановление полномочий члена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Полномочия члена Общественной палаты прекращаются в порядке, предусмотренном Регламентом Общественной палаты, в случаях: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истечения срока его полномочий, а также в случае принятия Общественной палатой решения о самороспуске;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2) подачи им заявления о выходе из состава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3) признания его недееспособным;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4) смерти члена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5) вступления в законную силу вынесенного в отношении его обвинительного приговора суда;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6) нарушения им норм Кодекса этики - по решению не менее половины от установленного числа членов Общественной палаты, принятому на заседании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7) прекращения гражданства Российской Федерации или приобретения двойного гражданства;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8) систематического (более трех раз) неучастия без уважительной причины в работе пленарных заседаний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9) выезда за пределы муниципального образования на постоянное место жительства.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Решение о прекращении полномочий члена Общественной палаты принимается на пленарном заседании Общественной палаты и оформляется решением или протоколом, в котором указывается дата прекращения полномочий члена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jc w:val="center"/>
        <w:rPr>
          <w:sz w:val="26"/>
          <w:szCs w:val="26"/>
        </w:rPr>
      </w:pPr>
      <w:r w:rsidRPr="002C5F10">
        <w:rPr>
          <w:sz w:val="26"/>
          <w:szCs w:val="26"/>
        </w:rPr>
        <w:t>Глава 4. ОРГАНИЗАЦИЯ ДЕЯТЕЛЬНОСТИ ОБЩЕСТВЕННОЙ ПАЛАТЫ</w:t>
      </w:r>
    </w:p>
    <w:p w:rsidR="005F7F9E" w:rsidRPr="002C5F10" w:rsidRDefault="005F7F9E" w:rsidP="005F7F9E">
      <w:pPr>
        <w:jc w:val="center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C85C1C" w:rsidRDefault="00C85C1C" w:rsidP="005F7F9E">
      <w:pPr>
        <w:ind w:firstLine="540"/>
        <w:jc w:val="both"/>
        <w:rPr>
          <w:sz w:val="26"/>
          <w:szCs w:val="26"/>
        </w:rPr>
      </w:pPr>
    </w:p>
    <w:p w:rsidR="00C85C1C" w:rsidRDefault="00C85C1C" w:rsidP="005F7F9E">
      <w:pPr>
        <w:ind w:firstLine="540"/>
        <w:jc w:val="both"/>
        <w:rPr>
          <w:sz w:val="26"/>
          <w:szCs w:val="26"/>
        </w:rPr>
      </w:pP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lastRenderedPageBreak/>
        <w:t>Статья 16. Первое пленарное заседание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Общественная палата нового состава собирается на свое первое пленарное заседание не позднее чем через 30 календарных дней со дня утверждения правомочного состава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Первое пленарное заседание Общественной палаты созывается по инициативе Мэра округа.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17. Регламент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Общественная палата на первом пленарном заседании утверждает Регламент Общественной палаты большинством голосов от установленного числа членов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Регламентом Общественной палаты в соответствии с действующим законодательством устанавливаются: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порядок участия членов Общественной палаты в ее деятельности;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2) сроки и порядок проведения пленарных заседаний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3) полномочия и порядок деятельности председателя, заместителя председателя и ответственного секретаря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4) полномочия, порядок формирования и деятельности комиссий и рабочих групп Общественной палаты, а также порядок избрания и полномочия руководителей указанных комиссий и рабочих групп и их заместителей;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5) порядок принятия решений Общественной палатой, ее комиссиями и рабочими группами;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6) порядок прекращения полномочий членов Общественной палаты;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7) иные вопросы организации и порядка деятельности Общественной палаты в соответствии с настоящим Положением.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18. Основные формы деятельности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Основными формами деятельности Общественной палаты являются пленарные заседания Общественной палаты, заседания комиссий и рабочих групп, публичные (общественные) слушания и «круглые столы» по общественно значимым проблемам, опросы населения муниципального образования, дискуссии, конференции, форумы, семинары. Регламентом Общественной палаты могут быть предусмотрены другие формы деятельности, не противоречащие законодательству.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Пленарные заседания Общественной палаты проводятся не реже одного раза в год.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3. Внеочередное пленарное заседание Общественной палаты может быть созвано по решению Председателя Общественной палаты или по инициативе не менее одной трети от установленного числа членов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4. Пленарное заседание Общественной палаты считается правомочным, если на нем присутствует более двух третей от установленного числа членов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5. На заседаниях Общественной палаты без специального приглашения вправе присутствовать Мэр, председатель Думы, председатель суда, председатель контрольно-счетного органа округа, председатель Общественной палаты Иркутской области, депутаты Законодательного собрания Иркутской области.</w:t>
      </w:r>
    </w:p>
    <w:p w:rsidR="005F7F9E" w:rsidRPr="002C5F10" w:rsidRDefault="005F7F9E" w:rsidP="005F7F9E">
      <w:pPr>
        <w:ind w:firstLine="540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19. Органы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lastRenderedPageBreak/>
        <w:t xml:space="preserve">1. Члены Общественной палаты на первом пленарном заседании избирают из своего состава председателя, заместителя и ответственного секретаря Общественной палаты. </w:t>
      </w:r>
    </w:p>
    <w:p w:rsidR="005F7F9E" w:rsidRPr="002C5F10" w:rsidRDefault="005F7F9E" w:rsidP="005F7F9E">
      <w:pPr>
        <w:spacing w:after="100" w:afterAutospacing="1"/>
        <w:ind w:firstLine="567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2.  Председатель Общественной палаты: </w:t>
      </w:r>
    </w:p>
    <w:p w:rsidR="005F7F9E" w:rsidRPr="002C5F10" w:rsidRDefault="005F7F9E" w:rsidP="005F7F9E">
      <w:pPr>
        <w:spacing w:after="100" w:afterAutospacing="1"/>
        <w:ind w:firstLine="567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организует работу Общественной палаты и председательствует на заседаниях;</w:t>
      </w:r>
    </w:p>
    <w:p w:rsidR="005F7F9E" w:rsidRPr="002C5F10" w:rsidRDefault="005F7F9E" w:rsidP="005F7F9E">
      <w:pPr>
        <w:spacing w:after="100" w:afterAutospacing="1"/>
        <w:ind w:firstLine="567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2) представляет Общественную палату в отношениях с органами местного самоуправления, общественными объединениями, СМИ. </w:t>
      </w:r>
    </w:p>
    <w:p w:rsidR="005F7F9E" w:rsidRPr="002C5F10" w:rsidRDefault="005F7F9E" w:rsidP="005F7F9E">
      <w:pPr>
        <w:spacing w:after="100" w:afterAutospacing="1"/>
        <w:ind w:firstLine="567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3) ведает вопросами внутреннего распорядка Общественной палаты и выполняет иные полномочия в соответствии с Регламентом.</w:t>
      </w:r>
    </w:p>
    <w:p w:rsidR="005F7F9E" w:rsidRPr="002C5F10" w:rsidRDefault="005F7F9E" w:rsidP="005F7F9E">
      <w:pPr>
        <w:spacing w:after="100" w:afterAutospacing="1"/>
        <w:ind w:firstLine="567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3. В случае отсутствия председателя его полномочия временно исполняет заместитель председателя Общественной палаты, в функции которого также входит осуществление помощи в работе председателя Общественной палаты по всем вопросам его деятельности. </w:t>
      </w:r>
    </w:p>
    <w:p w:rsidR="005F7F9E" w:rsidRPr="002C5F10" w:rsidRDefault="005F7F9E" w:rsidP="005F7F9E">
      <w:pPr>
        <w:spacing w:after="100" w:afterAutospacing="1"/>
        <w:ind w:firstLine="567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4. Ответственный секретарь Общественной палаты:</w:t>
      </w:r>
    </w:p>
    <w:p w:rsidR="005F7F9E" w:rsidRPr="002C5F10" w:rsidRDefault="005F7F9E" w:rsidP="005F7F9E">
      <w:pPr>
        <w:spacing w:after="100" w:afterAutospacing="1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1) формирует план работы Общественной палаты;</w:t>
      </w:r>
    </w:p>
    <w:p w:rsidR="005F7F9E" w:rsidRPr="002C5F10" w:rsidRDefault="005F7F9E" w:rsidP="005F7F9E">
      <w:pPr>
        <w:spacing w:after="100" w:afterAutospacing="1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2) уведомляет членов Общественной палаты и приглашенных о проведении заседаний, других мероприятий Палаты;</w:t>
      </w:r>
    </w:p>
    <w:p w:rsidR="005F7F9E" w:rsidRPr="002C5F10" w:rsidRDefault="005F7F9E" w:rsidP="005F7F9E">
      <w:pPr>
        <w:spacing w:after="100" w:afterAutospacing="1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 xml:space="preserve">3) по указанию председателя Общественной палаты организует формирование рабочих групп для поддержки и продвижения гражданских инициатив, а также для решения иных общественно значимых задач.  </w:t>
      </w:r>
    </w:p>
    <w:p w:rsidR="005F7F9E" w:rsidRPr="002C5F10" w:rsidRDefault="005F7F9E" w:rsidP="005F7F9E">
      <w:pPr>
        <w:spacing w:after="100" w:afterAutospacing="1"/>
        <w:contextualSpacing/>
        <w:jc w:val="both"/>
        <w:rPr>
          <w:sz w:val="26"/>
          <w:szCs w:val="26"/>
        </w:rPr>
      </w:pPr>
      <w:r w:rsidRPr="002C5F10">
        <w:rPr>
          <w:sz w:val="26"/>
          <w:szCs w:val="26"/>
        </w:rPr>
        <w:t>4) решает иные вопросы работы Общественной палаты в соответствии с Регламентом;</w:t>
      </w:r>
    </w:p>
    <w:p w:rsidR="005F7F9E" w:rsidRPr="002C5F10" w:rsidRDefault="00C85C1C" w:rsidP="00C85C1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F7F9E" w:rsidRPr="002C5F10">
        <w:rPr>
          <w:sz w:val="26"/>
          <w:szCs w:val="26"/>
        </w:rPr>
        <w:t>. Общественная палата вправе образовывать комиссии и рабочие группы.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6. В состав комиссий Общественной палаты входят члены Общественной палаты. В состав рабочих групп Общественной палаты могут входить члены Общественной палаты, а также представители общественных объединений, иных некоммерческих организаций, привлеченных к деятельности Общественной палаты в соответствии со статьей 19 настоящего Положения, и иные лица в соответствии с Регламентом Общественной палаты.</w:t>
      </w:r>
    </w:p>
    <w:p w:rsidR="005F7F9E" w:rsidRPr="002C5F10" w:rsidRDefault="005F7F9E" w:rsidP="005F7F9E">
      <w:pPr>
        <w:ind w:firstLine="567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20. Решения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Решения Общественной палаты принимаются в форме заключений, предложений и обращений, а также решений по организационным и иным вопросам ее деятельности.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Заключения, предложения и обращения Общественной палаты носят рекомендательный характер и принимаются большинством голосов от установленного настоящим Положением числа членов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3. Решения Общественной палаты по организационным и иным вопросам ее деятельности носят обязательный характер для членов Общественной палаты и принимаются большинством голосов от установленного настоящим Положением числа членов Общественной палаты, если иное не предусмотрено настоящим Положением и Регламентом Общественной палаты.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В случае равенства голосов голос председателя (в его отсутствие – заместителя или ответственного секретаря Общественной палаты) является решающим.</w:t>
      </w:r>
    </w:p>
    <w:p w:rsidR="00C85C1C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C85C1C" w:rsidRDefault="00C85C1C" w:rsidP="005F7F9E">
      <w:pPr>
        <w:ind w:firstLine="540"/>
        <w:jc w:val="both"/>
        <w:rPr>
          <w:sz w:val="26"/>
          <w:szCs w:val="26"/>
        </w:rPr>
      </w:pPr>
    </w:p>
    <w:p w:rsidR="00C85C1C" w:rsidRDefault="00C85C1C" w:rsidP="005F7F9E">
      <w:pPr>
        <w:ind w:firstLine="540"/>
        <w:jc w:val="both"/>
        <w:rPr>
          <w:sz w:val="26"/>
          <w:szCs w:val="26"/>
        </w:rPr>
      </w:pPr>
    </w:p>
    <w:p w:rsidR="00C85C1C" w:rsidRDefault="00C85C1C" w:rsidP="005F7F9E">
      <w:pPr>
        <w:ind w:firstLine="540"/>
        <w:jc w:val="both"/>
        <w:rPr>
          <w:sz w:val="26"/>
          <w:szCs w:val="26"/>
        </w:rPr>
      </w:pPr>
    </w:p>
    <w:p w:rsidR="00C85C1C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lastRenderedPageBreak/>
        <w:t>Статья 21. Общественная экспертиза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Общественная палата вправе проводить общественную экспертизу муниципальных нормативных правовых актов и нормативных правовых актов по вопросам соблюдения прав и законных интересов граждан.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Заключения Общественной палаты по результатам общественной экспертизы носят рекомендательный характер и направляются в органы местного самоуправления округа, а также в Общественную палату Иркутской области.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22. Поддержка Общественной палатой гражданских инициатив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Общественная палата в соответствии с законодательством осуществляет сбор и обработку информации об инициативах граждан, общественных объединений, иных некоммерческих организаций.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Общественная палата организует и проводит гражданские форумы, слушания и иные мероприятия по актуальным вопросам общественной жизни.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3. Общественная палата доводит до сведения граждан и общественных объединений информацию о выдвинутых гражданских инициативах.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23. Обеспечение деятельности Общественной палаты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1. Техническое обеспечение деятельности Общественной палаты осуществляется одним из подразделений администрации округа.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2. Деятельность Общественной палаты освещается на сайте округа, в местных СМИ.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rPr>
          <w:sz w:val="26"/>
          <w:szCs w:val="26"/>
        </w:rPr>
      </w:pPr>
      <w:r w:rsidRPr="002C5F10">
        <w:rPr>
          <w:sz w:val="26"/>
          <w:szCs w:val="26"/>
        </w:rPr>
        <w:t>Глава 5. ЗАКЛЮЧИТЕЛЬНЫЕ И ПЕРЕХОДНЫЕ ПОЛОЖЕНИЯ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Статья 24. Вступление в силу настоящего Положения </w:t>
      </w:r>
    </w:p>
    <w:p w:rsidR="005F7F9E" w:rsidRPr="002C5F10" w:rsidRDefault="005F7F9E" w:rsidP="005F7F9E">
      <w:pPr>
        <w:ind w:firstLine="540"/>
        <w:jc w:val="both"/>
        <w:rPr>
          <w:sz w:val="26"/>
          <w:szCs w:val="26"/>
        </w:rPr>
      </w:pPr>
      <w:r w:rsidRPr="002C5F10">
        <w:rPr>
          <w:sz w:val="26"/>
          <w:szCs w:val="26"/>
        </w:rPr>
        <w:t>Настоящее Положение вступает в силу после его официального опубликования.</w:t>
      </w:r>
    </w:p>
    <w:p w:rsidR="00F51066" w:rsidRPr="00126D74" w:rsidRDefault="00F51066" w:rsidP="005F7F9E">
      <w:pPr>
        <w:widowControl w:val="0"/>
        <w:autoSpaceDE w:val="0"/>
        <w:autoSpaceDN w:val="0"/>
        <w:adjustRightInd w:val="0"/>
        <w:ind w:left="4956"/>
        <w:outlineLvl w:val="0"/>
        <w:rPr>
          <w:sz w:val="26"/>
          <w:szCs w:val="26"/>
        </w:rPr>
      </w:pPr>
    </w:p>
    <w:sectPr w:rsidR="00F51066" w:rsidRPr="00126D74" w:rsidSect="00CB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61A64"/>
    <w:multiLevelType w:val="hybridMultilevel"/>
    <w:tmpl w:val="D8388A82"/>
    <w:lvl w:ilvl="0" w:tplc="555AF0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6362680D"/>
    <w:multiLevelType w:val="hybridMultilevel"/>
    <w:tmpl w:val="8230F56A"/>
    <w:lvl w:ilvl="0" w:tplc="E42285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5C91C2C"/>
    <w:multiLevelType w:val="hybridMultilevel"/>
    <w:tmpl w:val="AE543F60"/>
    <w:lvl w:ilvl="0" w:tplc="56A8BD7C">
      <w:start w:val="1"/>
      <w:numFmt w:val="decimal"/>
      <w:lvlText w:val="%1."/>
      <w:lvlJc w:val="left"/>
      <w:pPr>
        <w:ind w:left="1656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A0"/>
    <w:rsid w:val="000056F1"/>
    <w:rsid w:val="000060D8"/>
    <w:rsid w:val="000077D3"/>
    <w:rsid w:val="000F3EAC"/>
    <w:rsid w:val="00126D74"/>
    <w:rsid w:val="00135385"/>
    <w:rsid w:val="00184975"/>
    <w:rsid w:val="00185C64"/>
    <w:rsid w:val="001F467F"/>
    <w:rsid w:val="00291216"/>
    <w:rsid w:val="002A062A"/>
    <w:rsid w:val="002B5B51"/>
    <w:rsid w:val="002C0617"/>
    <w:rsid w:val="002C5F10"/>
    <w:rsid w:val="002F5271"/>
    <w:rsid w:val="00354623"/>
    <w:rsid w:val="004017E9"/>
    <w:rsid w:val="00445816"/>
    <w:rsid w:val="004A3F34"/>
    <w:rsid w:val="004C2FD2"/>
    <w:rsid w:val="0059111A"/>
    <w:rsid w:val="005D32F3"/>
    <w:rsid w:val="005D7039"/>
    <w:rsid w:val="005F7F9E"/>
    <w:rsid w:val="00625747"/>
    <w:rsid w:val="006446FF"/>
    <w:rsid w:val="006B5866"/>
    <w:rsid w:val="00701C79"/>
    <w:rsid w:val="007A56F0"/>
    <w:rsid w:val="008741ED"/>
    <w:rsid w:val="00965B3B"/>
    <w:rsid w:val="00973EE6"/>
    <w:rsid w:val="009977CE"/>
    <w:rsid w:val="009D79ED"/>
    <w:rsid w:val="00A604A0"/>
    <w:rsid w:val="00AE1E73"/>
    <w:rsid w:val="00B93239"/>
    <w:rsid w:val="00BB2E83"/>
    <w:rsid w:val="00C85C1C"/>
    <w:rsid w:val="00CB23B0"/>
    <w:rsid w:val="00CD0066"/>
    <w:rsid w:val="00D204E9"/>
    <w:rsid w:val="00D56807"/>
    <w:rsid w:val="00D66DFB"/>
    <w:rsid w:val="00DC2D00"/>
    <w:rsid w:val="00DC4EAE"/>
    <w:rsid w:val="00DF4DBF"/>
    <w:rsid w:val="00E16ED6"/>
    <w:rsid w:val="00F13408"/>
    <w:rsid w:val="00F261B0"/>
    <w:rsid w:val="00F51066"/>
    <w:rsid w:val="00F5297E"/>
    <w:rsid w:val="00F5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D14F38-1E3C-47DD-974F-D5E0C83C2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4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604A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A604A0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604A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E8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53064-0927-4177-B6D5-7CF32511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3453</Words>
  <Characters>19687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11</cp:revision>
  <cp:lastPrinted>2016-02-08T08:42:00Z</cp:lastPrinted>
  <dcterms:created xsi:type="dcterms:W3CDTF">2026-04-14T14:40:00Z</dcterms:created>
  <dcterms:modified xsi:type="dcterms:W3CDTF">2026-05-28T06:04:00Z</dcterms:modified>
</cp:coreProperties>
</file>