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C64D2C">
        <w:tc>
          <w:tcPr>
            <w:tcW w:w="5103" w:type="dxa"/>
          </w:tcPr>
          <w:p w:rsidR="00C64D2C" w:rsidRDefault="00C64D2C">
            <w:pPr>
              <w:autoSpaceDE w:val="0"/>
              <w:autoSpaceDN w:val="0"/>
              <w:adjustRightInd w:val="0"/>
              <w:spacing w:after="0" w:line="240" w:lineRule="auto"/>
              <w:rPr>
                <w:rFonts w:ascii="Arial" w:hAnsi="Arial" w:cs="Arial"/>
                <w:sz w:val="20"/>
                <w:szCs w:val="20"/>
              </w:rPr>
            </w:pPr>
            <w:r>
              <w:rPr>
                <w:rFonts w:ascii="Arial" w:hAnsi="Arial" w:cs="Arial"/>
                <w:sz w:val="20"/>
                <w:szCs w:val="20"/>
              </w:rPr>
              <w:t>9 декабря 2009 года</w:t>
            </w:r>
          </w:p>
        </w:tc>
        <w:tc>
          <w:tcPr>
            <w:tcW w:w="5103" w:type="dxa"/>
          </w:tcPr>
          <w:p w:rsidR="00C64D2C" w:rsidRDefault="00C64D2C">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97/63-оз</w:t>
            </w:r>
          </w:p>
        </w:tc>
      </w:tr>
    </w:tbl>
    <w:p w:rsidR="00C64D2C" w:rsidRDefault="00C64D2C" w:rsidP="00C64D2C">
      <w:pPr>
        <w:pBdr>
          <w:top w:val="single" w:sz="6" w:space="0" w:color="auto"/>
        </w:pBdr>
        <w:autoSpaceDE w:val="0"/>
        <w:autoSpaceDN w:val="0"/>
        <w:adjustRightInd w:val="0"/>
        <w:spacing w:before="100" w:after="100" w:line="240" w:lineRule="auto"/>
        <w:jc w:val="both"/>
        <w:rPr>
          <w:rFonts w:ascii="Arial" w:hAnsi="Arial" w:cs="Arial"/>
          <w:sz w:val="2"/>
          <w:szCs w:val="2"/>
        </w:rPr>
      </w:pPr>
    </w:p>
    <w:p w:rsidR="00C64D2C" w:rsidRDefault="00C64D2C" w:rsidP="00C64D2C">
      <w:pPr>
        <w:autoSpaceDE w:val="0"/>
        <w:autoSpaceDN w:val="0"/>
        <w:adjustRightInd w:val="0"/>
        <w:spacing w:after="0" w:line="240" w:lineRule="auto"/>
        <w:jc w:val="both"/>
        <w:outlineLvl w:val="0"/>
        <w:rPr>
          <w:rFonts w:ascii="Arial" w:hAnsi="Arial" w:cs="Arial"/>
          <w:sz w:val="20"/>
          <w:szCs w:val="20"/>
        </w:rPr>
      </w:pPr>
    </w:p>
    <w:p w:rsidR="00C64D2C" w:rsidRDefault="00C64D2C" w:rsidP="00C64D2C">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C64D2C" w:rsidRDefault="00C64D2C" w:rsidP="00C64D2C">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C64D2C" w:rsidRDefault="00C64D2C" w:rsidP="00C64D2C">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ИРКУТСКОЙ ОБЛАСТИ</w:t>
      </w:r>
    </w:p>
    <w:p w:rsidR="00C64D2C" w:rsidRDefault="00C64D2C" w:rsidP="00C64D2C">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C64D2C" w:rsidRDefault="00C64D2C" w:rsidP="00C64D2C">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ОБ АДМИНИСТРАТИВНОЙ ОТВЕТСТВЕННОСТИ ЗА ПРАВОНАРУШЕНИЯ,</w:t>
      </w:r>
    </w:p>
    <w:p w:rsidR="00C64D2C" w:rsidRDefault="00C64D2C" w:rsidP="00C64D2C">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ПОСЯГАЮЩИЕ НА ПОРЯДОК ОСУЩЕСТВЛЕНИЯ ГОСУДАРСТВЕННОЙ</w:t>
      </w:r>
    </w:p>
    <w:p w:rsidR="00C64D2C" w:rsidRDefault="00C64D2C" w:rsidP="00C64D2C">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ВЛАСТИ И МЕСТНОГО САМОУПРАВЛЕНИЯ В ИРКУТСКОЙ ОБЛАСТИ</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Принят</w:t>
      </w:r>
    </w:p>
    <w:p w:rsidR="00C64D2C" w:rsidRDefault="00C64D2C" w:rsidP="00C64D2C">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постановлением</w:t>
      </w:r>
    </w:p>
    <w:p w:rsidR="00C64D2C" w:rsidRDefault="00C64D2C" w:rsidP="00C64D2C">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Законодательного Собрания</w:t>
      </w:r>
    </w:p>
    <w:p w:rsidR="00C64D2C" w:rsidRDefault="00C64D2C" w:rsidP="00C64D2C">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Иркутской области</w:t>
      </w:r>
    </w:p>
    <w:p w:rsidR="00C64D2C" w:rsidRDefault="00C64D2C" w:rsidP="00C64D2C">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18 ноября 2009 года</w:t>
      </w:r>
    </w:p>
    <w:p w:rsidR="00C64D2C" w:rsidRDefault="00C64D2C" w:rsidP="00C64D2C">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16/13-ЗС</w:t>
      </w:r>
    </w:p>
    <w:p w:rsidR="00C64D2C" w:rsidRDefault="00C64D2C" w:rsidP="00C64D2C">
      <w:pPr>
        <w:autoSpaceDE w:val="0"/>
        <w:autoSpaceDN w:val="0"/>
        <w:adjustRightInd w:val="0"/>
        <w:spacing w:after="0" w:line="240" w:lineRule="auto"/>
        <w:rPr>
          <w:rFonts w:ascii="Arial" w:hAnsi="Arial" w:cs="Arial"/>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C64D2C">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C64D2C" w:rsidRDefault="00C64D2C">
            <w:pPr>
              <w:autoSpaceDE w:val="0"/>
              <w:autoSpaceDN w:val="0"/>
              <w:adjustRightInd w:val="0"/>
              <w:spacing w:after="0" w:line="240" w:lineRule="auto"/>
              <w:rPr>
                <w:rFonts w:ascii="Arial" w:hAnsi="Arial" w:cs="Arial"/>
                <w:sz w:val="24"/>
                <w:szCs w:val="24"/>
              </w:rPr>
            </w:pPr>
          </w:p>
        </w:tc>
        <w:tc>
          <w:tcPr>
            <w:tcW w:w="113" w:type="dxa"/>
            <w:shd w:val="clear" w:color="auto" w:fill="F4F3F8"/>
            <w:tcMar>
              <w:top w:w="0" w:type="dxa"/>
              <w:left w:w="0" w:type="dxa"/>
              <w:bottom w:w="0" w:type="dxa"/>
              <w:right w:w="0" w:type="dxa"/>
            </w:tcMar>
          </w:tcPr>
          <w:p w:rsidR="00C64D2C" w:rsidRDefault="00C64D2C">
            <w:pPr>
              <w:autoSpaceDE w:val="0"/>
              <w:autoSpaceDN w:val="0"/>
              <w:adjustRightInd w:val="0"/>
              <w:spacing w:after="0" w:line="240" w:lineRule="auto"/>
              <w:rPr>
                <w:rFonts w:ascii="Arial" w:hAnsi="Arial" w:cs="Arial"/>
                <w:sz w:val="24"/>
                <w:szCs w:val="24"/>
              </w:rPr>
            </w:pPr>
          </w:p>
        </w:tc>
        <w:tc>
          <w:tcPr>
            <w:tcW w:w="0" w:type="auto"/>
            <w:shd w:val="clear" w:color="auto" w:fill="F4F3F8"/>
            <w:tcMar>
              <w:top w:w="113" w:type="dxa"/>
              <w:left w:w="0" w:type="dxa"/>
              <w:bottom w:w="113" w:type="dxa"/>
              <w:right w:w="0" w:type="dxa"/>
            </w:tcMar>
          </w:tcPr>
          <w:p w:rsidR="00C64D2C" w:rsidRDefault="00C64D2C">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Список изменяющих документов</w:t>
            </w:r>
          </w:p>
          <w:p w:rsidR="00C64D2C" w:rsidRDefault="00C64D2C">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(в ред. Законов Иркутской области</w:t>
            </w:r>
          </w:p>
          <w:p w:rsidR="00C64D2C" w:rsidRDefault="00C64D2C">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12.07.2010 </w:t>
            </w:r>
            <w:hyperlink r:id="rId5" w:history="1">
              <w:r>
                <w:rPr>
                  <w:rFonts w:ascii="Arial" w:hAnsi="Arial" w:cs="Arial"/>
                  <w:color w:val="0000FF"/>
                  <w:sz w:val="20"/>
                  <w:szCs w:val="20"/>
                </w:rPr>
                <w:t>N 61-ОЗ</w:t>
              </w:r>
            </w:hyperlink>
            <w:r>
              <w:rPr>
                <w:rFonts w:ascii="Arial" w:hAnsi="Arial" w:cs="Arial"/>
                <w:color w:val="392C69"/>
                <w:sz w:val="20"/>
                <w:szCs w:val="20"/>
              </w:rPr>
              <w:t xml:space="preserve">, от 17.10.2011 </w:t>
            </w:r>
            <w:hyperlink r:id="rId6" w:history="1">
              <w:r>
                <w:rPr>
                  <w:rFonts w:ascii="Arial" w:hAnsi="Arial" w:cs="Arial"/>
                  <w:color w:val="0000FF"/>
                  <w:sz w:val="20"/>
                  <w:szCs w:val="20"/>
                </w:rPr>
                <w:t>N 85-ОЗ</w:t>
              </w:r>
            </w:hyperlink>
            <w:r>
              <w:rPr>
                <w:rFonts w:ascii="Arial" w:hAnsi="Arial" w:cs="Arial"/>
                <w:color w:val="392C69"/>
                <w:sz w:val="20"/>
                <w:szCs w:val="20"/>
              </w:rPr>
              <w:t xml:space="preserve">, от 13.05.2013 </w:t>
            </w:r>
            <w:hyperlink r:id="rId7" w:history="1">
              <w:r>
                <w:rPr>
                  <w:rFonts w:ascii="Arial" w:hAnsi="Arial" w:cs="Arial"/>
                  <w:color w:val="0000FF"/>
                  <w:sz w:val="20"/>
                  <w:szCs w:val="20"/>
                </w:rPr>
                <w:t>N 27-ОЗ</w:t>
              </w:r>
            </w:hyperlink>
            <w:r>
              <w:rPr>
                <w:rFonts w:ascii="Arial" w:hAnsi="Arial" w:cs="Arial"/>
                <w:color w:val="392C69"/>
                <w:sz w:val="20"/>
                <w:szCs w:val="20"/>
              </w:rPr>
              <w:t>,</w:t>
            </w:r>
          </w:p>
          <w:p w:rsidR="00C64D2C" w:rsidRDefault="00C64D2C">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15.07.2013 </w:t>
            </w:r>
            <w:hyperlink r:id="rId8" w:history="1">
              <w:r>
                <w:rPr>
                  <w:rFonts w:ascii="Arial" w:hAnsi="Arial" w:cs="Arial"/>
                  <w:color w:val="0000FF"/>
                  <w:sz w:val="20"/>
                  <w:szCs w:val="20"/>
                </w:rPr>
                <w:t>N 62-ОЗ</w:t>
              </w:r>
            </w:hyperlink>
            <w:r>
              <w:rPr>
                <w:rFonts w:ascii="Arial" w:hAnsi="Arial" w:cs="Arial"/>
                <w:color w:val="392C69"/>
                <w:sz w:val="20"/>
                <w:szCs w:val="20"/>
              </w:rPr>
              <w:t xml:space="preserve">, от 09.10.2014 </w:t>
            </w:r>
            <w:hyperlink r:id="rId9" w:history="1">
              <w:r>
                <w:rPr>
                  <w:rFonts w:ascii="Arial" w:hAnsi="Arial" w:cs="Arial"/>
                  <w:color w:val="0000FF"/>
                  <w:sz w:val="20"/>
                  <w:szCs w:val="20"/>
                </w:rPr>
                <w:t>N 110-ОЗ</w:t>
              </w:r>
            </w:hyperlink>
            <w:r>
              <w:rPr>
                <w:rFonts w:ascii="Arial" w:hAnsi="Arial" w:cs="Arial"/>
                <w:color w:val="392C69"/>
                <w:sz w:val="20"/>
                <w:szCs w:val="20"/>
              </w:rPr>
              <w:t xml:space="preserve">, от 11.12.2014 </w:t>
            </w:r>
            <w:hyperlink r:id="rId10" w:history="1">
              <w:r>
                <w:rPr>
                  <w:rFonts w:ascii="Arial" w:hAnsi="Arial" w:cs="Arial"/>
                  <w:color w:val="0000FF"/>
                  <w:sz w:val="20"/>
                  <w:szCs w:val="20"/>
                </w:rPr>
                <w:t>N 151-ОЗ</w:t>
              </w:r>
            </w:hyperlink>
            <w:r>
              <w:rPr>
                <w:rFonts w:ascii="Arial" w:hAnsi="Arial" w:cs="Arial"/>
                <w:color w:val="392C69"/>
                <w:sz w:val="20"/>
                <w:szCs w:val="20"/>
              </w:rPr>
              <w:t>,</w:t>
            </w:r>
          </w:p>
          <w:p w:rsidR="00C64D2C" w:rsidRDefault="00C64D2C">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01.10.2015 </w:t>
            </w:r>
            <w:hyperlink r:id="rId11" w:history="1">
              <w:r>
                <w:rPr>
                  <w:rFonts w:ascii="Arial" w:hAnsi="Arial" w:cs="Arial"/>
                  <w:color w:val="0000FF"/>
                  <w:sz w:val="20"/>
                  <w:szCs w:val="20"/>
                </w:rPr>
                <w:t>N 71-ОЗ</w:t>
              </w:r>
            </w:hyperlink>
            <w:r>
              <w:rPr>
                <w:rFonts w:ascii="Arial" w:hAnsi="Arial" w:cs="Arial"/>
                <w:color w:val="392C69"/>
                <w:sz w:val="20"/>
                <w:szCs w:val="20"/>
              </w:rPr>
              <w:t xml:space="preserve">, от 06.10.2017 </w:t>
            </w:r>
            <w:hyperlink r:id="rId12" w:history="1">
              <w:r>
                <w:rPr>
                  <w:rFonts w:ascii="Arial" w:hAnsi="Arial" w:cs="Arial"/>
                  <w:color w:val="0000FF"/>
                  <w:sz w:val="20"/>
                  <w:szCs w:val="20"/>
                </w:rPr>
                <w:t>N 62-ОЗ</w:t>
              </w:r>
            </w:hyperlink>
            <w:r>
              <w:rPr>
                <w:rFonts w:ascii="Arial" w:hAnsi="Arial" w:cs="Arial"/>
                <w:color w:val="392C69"/>
                <w:sz w:val="20"/>
                <w:szCs w:val="20"/>
              </w:rPr>
              <w:t xml:space="preserve">, от 31.05.2019 </w:t>
            </w:r>
            <w:hyperlink r:id="rId13" w:history="1">
              <w:r>
                <w:rPr>
                  <w:rFonts w:ascii="Arial" w:hAnsi="Arial" w:cs="Arial"/>
                  <w:color w:val="0000FF"/>
                  <w:sz w:val="20"/>
                  <w:szCs w:val="20"/>
                </w:rPr>
                <w:t>N 42-ОЗ</w:t>
              </w:r>
            </w:hyperlink>
            <w:r>
              <w:rPr>
                <w:rFonts w:ascii="Arial" w:hAnsi="Arial" w:cs="Arial"/>
                <w:color w:val="392C69"/>
                <w:sz w:val="20"/>
                <w:szCs w:val="20"/>
              </w:rPr>
              <w:t>,</w:t>
            </w:r>
          </w:p>
          <w:p w:rsidR="00C64D2C" w:rsidRDefault="00C64D2C">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03.03.2021 </w:t>
            </w:r>
            <w:hyperlink r:id="rId14" w:history="1">
              <w:r>
                <w:rPr>
                  <w:rFonts w:ascii="Arial" w:hAnsi="Arial" w:cs="Arial"/>
                  <w:color w:val="0000FF"/>
                  <w:sz w:val="20"/>
                  <w:szCs w:val="20"/>
                </w:rPr>
                <w:t>N 9-ОЗ</w:t>
              </w:r>
            </w:hyperlink>
            <w:r>
              <w:rPr>
                <w:rFonts w:ascii="Arial" w:hAnsi="Arial" w:cs="Arial"/>
                <w:color w:val="392C69"/>
                <w:sz w:val="20"/>
                <w:szCs w:val="20"/>
              </w:rPr>
              <w:t xml:space="preserve">, от 12.12.2025 </w:t>
            </w:r>
            <w:hyperlink r:id="rId15" w:history="1">
              <w:r>
                <w:rPr>
                  <w:rFonts w:ascii="Arial" w:hAnsi="Arial" w:cs="Arial"/>
                  <w:color w:val="0000FF"/>
                  <w:sz w:val="20"/>
                  <w:szCs w:val="20"/>
                </w:rPr>
                <w:t>N 105-ОЗ</w:t>
              </w:r>
            </w:hyperlink>
            <w:r>
              <w:rPr>
                <w:rFonts w:ascii="Arial" w:hAnsi="Arial" w:cs="Arial"/>
                <w:color w:val="392C69"/>
                <w:sz w:val="20"/>
                <w:szCs w:val="20"/>
              </w:rPr>
              <w:t>)</w:t>
            </w:r>
          </w:p>
        </w:tc>
        <w:tc>
          <w:tcPr>
            <w:tcW w:w="113" w:type="dxa"/>
            <w:shd w:val="clear" w:color="auto" w:fill="F4F3F8"/>
            <w:tcMar>
              <w:top w:w="0" w:type="dxa"/>
              <w:left w:w="0" w:type="dxa"/>
              <w:bottom w:w="0" w:type="dxa"/>
              <w:right w:w="0" w:type="dxa"/>
            </w:tcMar>
          </w:tcPr>
          <w:p w:rsidR="00C64D2C" w:rsidRDefault="00C64D2C">
            <w:pPr>
              <w:autoSpaceDE w:val="0"/>
              <w:autoSpaceDN w:val="0"/>
              <w:adjustRightInd w:val="0"/>
              <w:spacing w:after="0" w:line="240" w:lineRule="auto"/>
              <w:jc w:val="center"/>
              <w:rPr>
                <w:rFonts w:ascii="Arial" w:hAnsi="Arial" w:cs="Arial"/>
                <w:color w:val="392C69"/>
                <w:sz w:val="20"/>
                <w:szCs w:val="20"/>
              </w:rPr>
            </w:pPr>
          </w:p>
        </w:tc>
      </w:tr>
    </w:tbl>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Глава 1. ОБЩИЕ ПОЛОЖЕНИЯ</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 Предмет регулирования настоящего Закона</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Предметом регулирования настоящего Закона является установление в Иркутской области (далее - область) административной ответственности за правонарушения, посягающие на порядок осуществления государственной власти и местного самоуправления в области.</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2. Термины, употребляемые в настоящем Законе</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Под официальными символами области в настоящем Законе понимаются геральдические знаки - Герб Иркутской области и Флаг Иркутской области, а также музыкальное произведение - Гимн Иркутской области.</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Под официальными символами муниципального образования области в настоящем Законе понимаются официальные символы, отражающие исторические, культурные, национальные и иные местные традиции и особенности муниципального образования области, установленные уставом муниципального образования и (или) нормативным правовым актом представительного органа муниципального образования области.</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Под выборным лицом местного самоуправления в настоящем Законе понимаются депутаты, члены выборного органа местного самоуправления, выборные должностные лица местного самоуправления.</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Употребляемые в настоящем Законе термины: "административная ответственность", "административное правонарушение", "должностное лицо", "административный штраф" и иные термины - используются в значении, определенном </w:t>
      </w:r>
      <w:hyperlink r:id="rId1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об административных правонарушениях.</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Глава 2. АДМИНИСТРАТИВНЫЕ ПРАВОНАРУШЕНИЯ, ПОСЯГАЮЩИЕ</w:t>
      </w:r>
    </w:p>
    <w:p w:rsidR="00C64D2C" w:rsidRDefault="00C64D2C" w:rsidP="00C64D2C">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НА ПОРЯДОК ОСУЩЕСТВЛЕНИЯ ГОСУДАРСТВЕННОЙ ВЛАСТИ</w:t>
      </w:r>
    </w:p>
    <w:p w:rsidR="00C64D2C" w:rsidRDefault="00C64D2C" w:rsidP="00C64D2C">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В ИРКУТСКОЙ ОБЛАСТИ</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bookmarkStart w:id="0" w:name="Par41"/>
      <w:bookmarkEnd w:id="0"/>
      <w:r>
        <w:rPr>
          <w:rFonts w:ascii="Arial" w:eastAsiaTheme="minorHAnsi" w:hAnsi="Arial" w:cs="Arial"/>
          <w:color w:val="auto"/>
          <w:sz w:val="20"/>
          <w:szCs w:val="20"/>
        </w:rPr>
        <w:t>Статья 3. Использование официальных символов области с нарушением требований законодательства области</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Использование официальных символов области с нарушением требований, установленных законами области, -</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одной тысячи до двух тысяч рублей.</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bookmarkStart w:id="1" w:name="Par45"/>
      <w:bookmarkEnd w:id="1"/>
      <w:r>
        <w:rPr>
          <w:rFonts w:ascii="Arial" w:hAnsi="Arial" w:cs="Arial"/>
          <w:sz w:val="20"/>
          <w:szCs w:val="20"/>
        </w:rPr>
        <w:t>2. Проявление публичного неуважения к Гербу Иркутской области и (или) Флагу Иркутской области, выразившегося в их (его) повреждении или уничтожении, -</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наложение административного штрафа на граждан от пятисот до одной тысячи рублей; на должностных лиц - от одной тысячи до одной тысячи пятисот рублей.</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bookmarkStart w:id="2" w:name="Par48"/>
      <w:bookmarkEnd w:id="2"/>
      <w:r>
        <w:rPr>
          <w:rFonts w:ascii="Arial" w:eastAsiaTheme="minorHAnsi" w:hAnsi="Arial" w:cs="Arial"/>
          <w:color w:val="auto"/>
          <w:sz w:val="20"/>
          <w:szCs w:val="20"/>
        </w:rPr>
        <w:t>Статья 4. Незаконные действия в отношении наград и почетного звания, учрежденных законом области</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Ношение наград, нагрудного знака к почетному званию области лицом, не имеющим на то права, -</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наложение административного штрафа на граждан в размере от ста до трехсот рублей.</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Учреждение или изготовление знаков, имеющих схожее название или внешнее сходство с наградами или нагрудным знаком к почетному званию области, -</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наложение административного штрафа на граждан от трехсот до пятисот рублей; на должностных лиц - от пятисот до одной тысячи рублей.</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bookmarkStart w:id="3" w:name="Par55"/>
      <w:bookmarkEnd w:id="3"/>
      <w:r>
        <w:rPr>
          <w:rFonts w:ascii="Arial" w:eastAsiaTheme="minorHAnsi" w:hAnsi="Arial" w:cs="Arial"/>
          <w:color w:val="auto"/>
          <w:sz w:val="20"/>
          <w:szCs w:val="20"/>
        </w:rPr>
        <w:t>Статья 5. Несоблюдение должностным лицом установленных сроков представления информации</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Несоблюдение должностным лицом органа государственной власти области, государственного органа области, органа местного самоуправления муниципального образования области установленных законом области сроков представления ответа на парламентский запрос, депутатский запрос либо представления информации по запросу Законодательного Собрания Иркутской области -</w:t>
      </w:r>
    </w:p>
    <w:p w:rsidR="00C64D2C" w:rsidRDefault="00C64D2C" w:rsidP="00C64D2C">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7" w:history="1">
        <w:r>
          <w:rPr>
            <w:rFonts w:ascii="Arial" w:hAnsi="Arial" w:cs="Arial"/>
            <w:color w:val="0000FF"/>
            <w:sz w:val="20"/>
            <w:szCs w:val="20"/>
          </w:rPr>
          <w:t>Закона</w:t>
        </w:r>
      </w:hyperlink>
      <w:r>
        <w:rPr>
          <w:rFonts w:ascii="Arial" w:hAnsi="Arial" w:cs="Arial"/>
          <w:sz w:val="20"/>
          <w:szCs w:val="20"/>
        </w:rPr>
        <w:t xml:space="preserve"> Иркутской области от 06.10.2017 N 62-ОЗ)</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предупреждение или наложение административного штрафа на должностных лиц в размере от одной тысячи пятисот до двух тысяч пятисот рублей.</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Несоблюдение должностным лицом органа государственной власти области, государственного органа области, органа местного самоуправления муниципального образования области, организации или общественного объединения, расположенных на территории области, установленного законом области срока представления ответа на депутатское обращение -</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предупреждение или наложение административного штрафа в размере от одной тысячи до одной тысячи пятисот рублей.</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bookmarkStart w:id="4" w:name="Par63"/>
      <w:bookmarkEnd w:id="4"/>
      <w:r>
        <w:rPr>
          <w:rFonts w:ascii="Arial" w:eastAsiaTheme="minorHAnsi" w:hAnsi="Arial" w:cs="Arial"/>
          <w:color w:val="auto"/>
          <w:sz w:val="20"/>
          <w:szCs w:val="20"/>
        </w:rPr>
        <w:t>Статья 6. Невыполнение законных требований депутата Законодательного Собрания Иркутской области</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Невыполнение должностным лицом органа государственной власти области, государственного органа области, органа местного самоуправления муниципального образования области, организации или общественного объединения, расположенных на территории области, законных требований депутата Законодательного Собрания Иркутской области, установленных </w:t>
      </w:r>
      <w:hyperlink r:id="rId18" w:history="1">
        <w:r>
          <w:rPr>
            <w:rFonts w:ascii="Arial" w:hAnsi="Arial" w:cs="Arial"/>
            <w:color w:val="0000FF"/>
            <w:sz w:val="20"/>
            <w:szCs w:val="20"/>
          </w:rPr>
          <w:t>Законом</w:t>
        </w:r>
      </w:hyperlink>
      <w:r>
        <w:rPr>
          <w:rFonts w:ascii="Arial" w:hAnsi="Arial" w:cs="Arial"/>
          <w:sz w:val="20"/>
          <w:szCs w:val="20"/>
        </w:rPr>
        <w:t xml:space="preserve"> Иркутской области от 8 июня 2009 года N 31-оз "О статусе депутата Законодательного Собрания Иркутской области", либо создание препятствий в осуществлении его деятельности -</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предупреждение или наложение административного штрафа в размере от одной тысячи пятисот до двух тысяч рублей.</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bookmarkStart w:id="5" w:name="Par68"/>
      <w:bookmarkEnd w:id="5"/>
      <w:r>
        <w:rPr>
          <w:rFonts w:ascii="Arial" w:eastAsiaTheme="minorHAnsi" w:hAnsi="Arial" w:cs="Arial"/>
          <w:color w:val="auto"/>
          <w:sz w:val="20"/>
          <w:szCs w:val="20"/>
        </w:rPr>
        <w:lastRenderedPageBreak/>
        <w:t>Статья 7. Нарушение установленного порядка осуществления деятельности Губернатора Иркутской области</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Нарушение установленного порядка осуществления деятельности Губернатора Иркутской области, выразившееся в непредставлении или несвоевременном представлении информации, необходимой для осуществления его полномочий в соответствии с законодательством, либо представлении заведомо неполной или ложной информации, а равно в ограничении доступа в помещения и на территории организаций, в неисполнении его законных требований, если за указанные действия (бездействие) не установлена ответственность федеральным законом, -</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предупреждение или наложение административного штрафа на должностных лиц в размере от одной тысячи пятисот до двух тысяч пятисот рублей; на юридических лиц - от трех тысяч до пяти тысяч рублей.</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bookmarkStart w:id="6" w:name="Par73"/>
      <w:bookmarkEnd w:id="6"/>
      <w:r>
        <w:rPr>
          <w:rFonts w:ascii="Arial" w:eastAsiaTheme="minorHAnsi" w:hAnsi="Arial" w:cs="Arial"/>
          <w:color w:val="auto"/>
          <w:sz w:val="20"/>
          <w:szCs w:val="20"/>
        </w:rPr>
        <w:t>Статья 8. Нарушение установленного порядка осуществления деятельности исполнительных органов государственной власти области</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Неповиновение законному распоряжению или требованию исполнительного органа государственной власти области, его должностного лица, а равно воспрепятствование осуществлению этим должностным лицом служебных обязанностей, если указанные действия (бездействие) не содержат административного правонарушения, предусмотренного </w:t>
      </w:r>
      <w:hyperlink r:id="rId19" w:history="1">
        <w:r>
          <w:rPr>
            <w:rFonts w:ascii="Arial" w:hAnsi="Arial" w:cs="Arial"/>
            <w:color w:val="0000FF"/>
            <w:sz w:val="20"/>
            <w:szCs w:val="20"/>
          </w:rPr>
          <w:t>статьей 19.4</w:t>
        </w:r>
      </w:hyperlink>
      <w:r>
        <w:rPr>
          <w:rFonts w:ascii="Arial" w:hAnsi="Arial" w:cs="Arial"/>
          <w:sz w:val="20"/>
          <w:szCs w:val="20"/>
        </w:rPr>
        <w:t xml:space="preserve"> Кодекса Российской Федерации об административных правонарушениях, -</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предупреждение или наложение административного штрафа на должностных лиц в размере от одной тысячи пятисот до двух тысяч рублей; на юридических лиц - от трех тысяч пятисот до четырех тысяч рублей.</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Невыполнение в установленный срок законного предписания (постановление, представление, иное решение) исполнительного органа государственной власти области, его должностного лица, если указанные действия (бездействие) не содержат административного правонарушения, предусмотренного </w:t>
      </w:r>
      <w:hyperlink r:id="rId20" w:history="1">
        <w:r>
          <w:rPr>
            <w:rFonts w:ascii="Arial" w:hAnsi="Arial" w:cs="Arial"/>
            <w:color w:val="0000FF"/>
            <w:sz w:val="20"/>
            <w:szCs w:val="20"/>
          </w:rPr>
          <w:t>статьей 19.5</w:t>
        </w:r>
      </w:hyperlink>
      <w:r>
        <w:rPr>
          <w:rFonts w:ascii="Arial" w:hAnsi="Arial" w:cs="Arial"/>
          <w:sz w:val="20"/>
          <w:szCs w:val="20"/>
        </w:rPr>
        <w:t xml:space="preserve"> Кодекса Российской Федерации об административных правонарушениях, -</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предупреждение или наложение административного штрафа на должностных лиц в размере от одной тысячи до одной тысячи пятисот рублей; на юридических лиц - от двух тысяч пятисот до трех тысяч рублей.</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Непредставление в установленный срок запрашиваемой исполнительным органом государственной власти области, его должностным лицом информации по вопросам, отнесенным в соответствии с законодательством к полномочиям указанных органа, должностного лица, либо представление заведомо неполной или ложной информации, если иное не установлено законодательством, -</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предупреждение или наложение административного штрафа на должностных лиц в размере от одной тысячи до одной тысячи пятисот рублей; на юридических лиц - от двух тысяч до двух тысяч пятисот рублей.</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bookmarkStart w:id="7" w:name="Par82"/>
      <w:bookmarkEnd w:id="7"/>
      <w:r>
        <w:rPr>
          <w:rFonts w:ascii="Arial" w:eastAsiaTheme="minorHAnsi" w:hAnsi="Arial" w:cs="Arial"/>
          <w:color w:val="auto"/>
          <w:sz w:val="20"/>
          <w:szCs w:val="20"/>
        </w:rPr>
        <w:t xml:space="preserve">Статья 8(1). Утратила силу. - </w:t>
      </w:r>
      <w:hyperlink r:id="rId21" w:history="1">
        <w:r>
          <w:rPr>
            <w:rFonts w:ascii="Arial" w:eastAsiaTheme="minorHAnsi" w:hAnsi="Arial" w:cs="Arial"/>
            <w:color w:val="0000FF"/>
            <w:sz w:val="20"/>
            <w:szCs w:val="20"/>
          </w:rPr>
          <w:t>Закон</w:t>
        </w:r>
      </w:hyperlink>
      <w:r>
        <w:rPr>
          <w:rFonts w:ascii="Arial" w:eastAsiaTheme="minorHAnsi" w:hAnsi="Arial" w:cs="Arial"/>
          <w:color w:val="auto"/>
          <w:sz w:val="20"/>
          <w:szCs w:val="20"/>
        </w:rPr>
        <w:t xml:space="preserve"> Иркутской области от 03.03.2021 N 9-ОЗ.</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Глава 3. АДМИНИСТРАТИВНЫЕ ПРАВОНАРУШЕНИЯ, ПОСЯГАЮЩИЕ</w:t>
      </w:r>
    </w:p>
    <w:p w:rsidR="00C64D2C" w:rsidRDefault="00C64D2C" w:rsidP="00C64D2C">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НА ПОРЯДОК ОСУЩЕСТВЛЕНИЯ МЕСТНОГО САМОУПРАВЛЕНИЯ</w:t>
      </w:r>
    </w:p>
    <w:p w:rsidR="00C64D2C" w:rsidRDefault="00C64D2C" w:rsidP="00C64D2C">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В ИРКУТСКОЙ ОБЛАСТИ</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bookmarkStart w:id="8" w:name="Par88"/>
      <w:bookmarkEnd w:id="8"/>
      <w:r>
        <w:rPr>
          <w:rFonts w:ascii="Arial" w:eastAsiaTheme="minorHAnsi" w:hAnsi="Arial" w:cs="Arial"/>
          <w:color w:val="auto"/>
          <w:sz w:val="20"/>
          <w:szCs w:val="20"/>
        </w:rPr>
        <w:t>Статья 9. Использование официальной символики муниципального образования области с нарушением требований муниципальных нормативных правовых актов</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Использование официальной символики муниципального образования области с нарушением требований, установленных муниципальными нормативными правовыми актами, -</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предупреждение или наложение административного штрафа на граждан в размере от ста до трехсот рублей; на должностных лиц - от пятисот до одной тысячи рублей; на юридических лиц - от одной тысячи до двух тысяч рублей.</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bookmarkStart w:id="9" w:name="Par92"/>
      <w:bookmarkEnd w:id="9"/>
      <w:r>
        <w:rPr>
          <w:rFonts w:ascii="Arial" w:hAnsi="Arial" w:cs="Arial"/>
          <w:sz w:val="20"/>
          <w:szCs w:val="20"/>
        </w:rPr>
        <w:lastRenderedPageBreak/>
        <w:t>2. Проявление публичного неуважения к официальной символике муниципального образования области, выразившегося в ее повреждении или уничтожении, -</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наложение административного штрафа на граждан от пятисот до одной тысячи рублей; на должностных лиц - от одной тысячи до одной тысячи пятисот рублей.</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10. Несоблюдение должностным лицом установленных сроков представления информации выборному лицу местного самоуправления</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Несоблюдение должностным лицом органа государственной власти области, государственного органа области, органа местного самоуправления муниципального образования области, муниципального органа, руководителем муниципального учреждения, муниципального унитарного предприятия, организации, осуществляющей свою деятельность на территории муниципального образования, иным должностным лицом, в чью компетенцию входит рассмотрение и принятие решений по вопросам местного значения или связанным с реализацией выборным лицом местного самоуправления его полномочий, установленных </w:t>
      </w:r>
      <w:hyperlink r:id="rId22" w:history="1">
        <w:r>
          <w:rPr>
            <w:rFonts w:ascii="Arial" w:hAnsi="Arial" w:cs="Arial"/>
            <w:color w:val="0000FF"/>
            <w:sz w:val="20"/>
            <w:szCs w:val="20"/>
          </w:rPr>
          <w:t>Законом</w:t>
        </w:r>
      </w:hyperlink>
      <w:r>
        <w:rPr>
          <w:rFonts w:ascii="Arial" w:hAnsi="Arial" w:cs="Arial"/>
          <w:sz w:val="20"/>
          <w:szCs w:val="20"/>
        </w:rPr>
        <w:t xml:space="preserve"> области сроков представления ответа на обращение выборного лица местного самоуправления или запрашиваемого документа -</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предупреждение или наложение административного штрафа на должностных лиц в размере от одной тысячи пятисот до двух тысяч пятисот рублей.</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Несоблюдение должностным лицом органа государственной власти области, государственного органа области, органа местного самоуправления муниципального образования области, организации, общественного объединения, расположенного на территории муниципального образования области, установленного </w:t>
      </w:r>
      <w:hyperlink r:id="rId23" w:history="1">
        <w:r>
          <w:rPr>
            <w:rFonts w:ascii="Arial" w:hAnsi="Arial" w:cs="Arial"/>
            <w:color w:val="0000FF"/>
            <w:sz w:val="20"/>
            <w:szCs w:val="20"/>
          </w:rPr>
          <w:t>Законом</w:t>
        </w:r>
      </w:hyperlink>
      <w:r>
        <w:rPr>
          <w:rFonts w:ascii="Arial" w:hAnsi="Arial" w:cs="Arial"/>
          <w:sz w:val="20"/>
          <w:szCs w:val="20"/>
        </w:rPr>
        <w:t xml:space="preserve"> области срока представления ответа на депутатский запрос -</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предупреждение или наложение административного штрафа в размере от одной тысячи до одной тысячи пятисот рублей.</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bookmarkStart w:id="10" w:name="Par102"/>
      <w:bookmarkEnd w:id="10"/>
      <w:r>
        <w:rPr>
          <w:rFonts w:ascii="Arial" w:eastAsiaTheme="minorHAnsi" w:hAnsi="Arial" w:cs="Arial"/>
          <w:color w:val="auto"/>
          <w:sz w:val="20"/>
          <w:szCs w:val="20"/>
        </w:rPr>
        <w:t>Статья 11. Невыполнение законных требований выборного должностного лица местного самоуправления</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Невыполнение должностным лицом органа государственной власти области, государственного органа области, органа местного самоуправления муниципального образования области, организации или общественного объединения, расположенных на территории муниципального образования области, законных требований выборного лица местного самоуправления, установленных </w:t>
      </w:r>
      <w:hyperlink r:id="rId24" w:history="1">
        <w:r>
          <w:rPr>
            <w:rFonts w:ascii="Arial" w:hAnsi="Arial" w:cs="Arial"/>
            <w:color w:val="0000FF"/>
            <w:sz w:val="20"/>
            <w:szCs w:val="20"/>
          </w:rPr>
          <w:t>Законом</w:t>
        </w:r>
      </w:hyperlink>
      <w:r>
        <w:rPr>
          <w:rFonts w:ascii="Arial" w:hAnsi="Arial" w:cs="Arial"/>
          <w:sz w:val="20"/>
          <w:szCs w:val="20"/>
        </w:rPr>
        <w:t xml:space="preserve"> Иркутской области от 17 декабря 2008 года N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либо создание препятствий в осуществлении его деятельности -</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предупреждение или наложение административного штрафа в размере от одной тысячи пятисот до двух тысяч рублей.</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 xml:space="preserve">Статьи 11(1) - 11(4). Утратили силу. - </w:t>
      </w:r>
      <w:hyperlink r:id="rId25" w:history="1">
        <w:r>
          <w:rPr>
            <w:rFonts w:ascii="Arial" w:eastAsiaTheme="minorHAnsi" w:hAnsi="Arial" w:cs="Arial"/>
            <w:color w:val="0000FF"/>
            <w:sz w:val="20"/>
            <w:szCs w:val="20"/>
          </w:rPr>
          <w:t>Закон</w:t>
        </w:r>
      </w:hyperlink>
      <w:r>
        <w:rPr>
          <w:rFonts w:ascii="Arial" w:eastAsiaTheme="minorHAnsi" w:hAnsi="Arial" w:cs="Arial"/>
          <w:color w:val="auto"/>
          <w:sz w:val="20"/>
          <w:szCs w:val="20"/>
        </w:rPr>
        <w:t xml:space="preserve"> Иркутской области от 09.10.2014 N 110-ОЗ.</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Глава 4. ОРГАНЫ И ДОЛЖНОСТНЫЕ ЛИЦА, УПОЛНОМОЧЕННЫЕ</w:t>
      </w:r>
    </w:p>
    <w:p w:rsidR="00C64D2C" w:rsidRDefault="00C64D2C" w:rsidP="00C64D2C">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СОСТАВЛЯТЬ ПРОТОКОЛЫ ОБ АДМИНИСТРАТИВНЫХ ПРАВОНАРУШЕНИЯХ</w:t>
      </w:r>
    </w:p>
    <w:p w:rsidR="00C64D2C" w:rsidRDefault="00C64D2C" w:rsidP="00C64D2C">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И РАССМАТРИВАТЬ ДЕЛА ОБ АДМИНИСТРАТИВНЫХ ПРАВОНАРУШЕНИЯХ,</w:t>
      </w:r>
    </w:p>
    <w:p w:rsidR="00C64D2C" w:rsidRDefault="00C64D2C" w:rsidP="00C64D2C">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ПРЕДУСМОТРЕННЫХ НАСТОЯЩИМ ЗАКОНОМ</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12. Должностные лица, уполномоченные составлять протоколы об административных правонарушениях, предусмотренных настоящим Законом</w:t>
      </w:r>
    </w:p>
    <w:p w:rsidR="00C64D2C" w:rsidRDefault="00C64D2C" w:rsidP="00C64D2C">
      <w:pPr>
        <w:autoSpaceDE w:val="0"/>
        <w:autoSpaceDN w:val="0"/>
        <w:adjustRightInd w:val="0"/>
        <w:spacing w:after="0" w:line="240" w:lineRule="auto"/>
        <w:ind w:firstLine="540"/>
        <w:jc w:val="both"/>
        <w:rPr>
          <w:rFonts w:ascii="Arial" w:hAnsi="Arial" w:cs="Arial"/>
          <w:sz w:val="20"/>
          <w:szCs w:val="20"/>
        </w:rPr>
      </w:pPr>
    </w:p>
    <w:p w:rsidR="00C64D2C" w:rsidRDefault="00C64D2C" w:rsidP="00C64D2C">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(в ред. </w:t>
      </w:r>
      <w:hyperlink r:id="rId26" w:history="1">
        <w:r>
          <w:rPr>
            <w:rFonts w:ascii="Arial" w:hAnsi="Arial" w:cs="Arial"/>
            <w:color w:val="0000FF"/>
            <w:sz w:val="20"/>
            <w:szCs w:val="20"/>
          </w:rPr>
          <w:t>Закона</w:t>
        </w:r>
      </w:hyperlink>
      <w:r>
        <w:rPr>
          <w:rFonts w:ascii="Arial" w:hAnsi="Arial" w:cs="Arial"/>
          <w:sz w:val="20"/>
          <w:szCs w:val="20"/>
        </w:rPr>
        <w:t xml:space="preserve"> Иркутской области от 31.05.2019 N 42-ОЗ)</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Протоколы об административных правонарушениях, предусмотренных </w:t>
      </w:r>
      <w:hyperlink w:anchor="Par41" w:history="1">
        <w:r>
          <w:rPr>
            <w:rFonts w:ascii="Arial" w:hAnsi="Arial" w:cs="Arial"/>
            <w:color w:val="0000FF"/>
            <w:sz w:val="20"/>
            <w:szCs w:val="20"/>
          </w:rPr>
          <w:t>статьями 3</w:t>
        </w:r>
      </w:hyperlink>
      <w:r>
        <w:rPr>
          <w:rFonts w:ascii="Arial" w:hAnsi="Arial" w:cs="Arial"/>
          <w:sz w:val="20"/>
          <w:szCs w:val="20"/>
        </w:rPr>
        <w:t xml:space="preserve">, </w:t>
      </w:r>
      <w:hyperlink w:anchor="Par48" w:history="1">
        <w:r>
          <w:rPr>
            <w:rFonts w:ascii="Arial" w:hAnsi="Arial" w:cs="Arial"/>
            <w:color w:val="0000FF"/>
            <w:sz w:val="20"/>
            <w:szCs w:val="20"/>
          </w:rPr>
          <w:t>4</w:t>
        </w:r>
      </w:hyperlink>
      <w:r>
        <w:rPr>
          <w:rFonts w:ascii="Arial" w:hAnsi="Arial" w:cs="Arial"/>
          <w:sz w:val="20"/>
          <w:szCs w:val="20"/>
        </w:rPr>
        <w:t xml:space="preserve">, </w:t>
      </w:r>
      <w:hyperlink w:anchor="Par68" w:history="1">
        <w:r>
          <w:rPr>
            <w:rFonts w:ascii="Arial" w:hAnsi="Arial" w:cs="Arial"/>
            <w:color w:val="0000FF"/>
            <w:sz w:val="20"/>
            <w:szCs w:val="20"/>
          </w:rPr>
          <w:t>7</w:t>
        </w:r>
      </w:hyperlink>
      <w:r>
        <w:rPr>
          <w:rFonts w:ascii="Arial" w:hAnsi="Arial" w:cs="Arial"/>
          <w:sz w:val="20"/>
          <w:szCs w:val="20"/>
        </w:rPr>
        <w:t xml:space="preserve">, </w:t>
      </w:r>
      <w:hyperlink w:anchor="Par73" w:history="1">
        <w:r>
          <w:rPr>
            <w:rFonts w:ascii="Arial" w:hAnsi="Arial" w:cs="Arial"/>
            <w:color w:val="0000FF"/>
            <w:sz w:val="20"/>
            <w:szCs w:val="20"/>
          </w:rPr>
          <w:t>8</w:t>
        </w:r>
      </w:hyperlink>
      <w:r>
        <w:rPr>
          <w:rFonts w:ascii="Arial" w:hAnsi="Arial" w:cs="Arial"/>
          <w:sz w:val="20"/>
          <w:szCs w:val="20"/>
        </w:rPr>
        <w:t xml:space="preserve"> настоящего Закона, составляют должностные лица исполнительных органов государственной власти области в соответствии с задачами и функциями, возложенными на них нормативными правовыми актами Правительства Иркутской области (далее - исполнительные органы государственной власти области).</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Протоколы об административных правонарушениях, предусмотренных </w:t>
      </w:r>
      <w:hyperlink w:anchor="Par55" w:history="1">
        <w:r>
          <w:rPr>
            <w:rFonts w:ascii="Arial" w:hAnsi="Arial" w:cs="Arial"/>
            <w:color w:val="0000FF"/>
            <w:sz w:val="20"/>
            <w:szCs w:val="20"/>
          </w:rPr>
          <w:t>статьями 5</w:t>
        </w:r>
      </w:hyperlink>
      <w:r>
        <w:rPr>
          <w:rFonts w:ascii="Arial" w:hAnsi="Arial" w:cs="Arial"/>
          <w:sz w:val="20"/>
          <w:szCs w:val="20"/>
        </w:rPr>
        <w:t xml:space="preserve">, </w:t>
      </w:r>
      <w:hyperlink w:anchor="Par63" w:history="1">
        <w:r>
          <w:rPr>
            <w:rFonts w:ascii="Arial" w:hAnsi="Arial" w:cs="Arial"/>
            <w:color w:val="0000FF"/>
            <w:sz w:val="20"/>
            <w:szCs w:val="20"/>
          </w:rPr>
          <w:t>6</w:t>
        </w:r>
      </w:hyperlink>
      <w:r>
        <w:rPr>
          <w:rFonts w:ascii="Arial" w:hAnsi="Arial" w:cs="Arial"/>
          <w:sz w:val="20"/>
          <w:szCs w:val="20"/>
        </w:rPr>
        <w:t xml:space="preserve">, </w:t>
      </w:r>
      <w:hyperlink w:anchor="Par82" w:history="1">
        <w:r>
          <w:rPr>
            <w:rFonts w:ascii="Arial" w:hAnsi="Arial" w:cs="Arial"/>
            <w:color w:val="0000FF"/>
            <w:sz w:val="20"/>
            <w:szCs w:val="20"/>
          </w:rPr>
          <w:t>8(1)</w:t>
        </w:r>
      </w:hyperlink>
      <w:r>
        <w:rPr>
          <w:rFonts w:ascii="Arial" w:hAnsi="Arial" w:cs="Arial"/>
          <w:sz w:val="20"/>
          <w:szCs w:val="20"/>
        </w:rPr>
        <w:t xml:space="preserve"> настоящего Закона, составляет уполномоченный административной комиссией в соответствии с </w:t>
      </w:r>
      <w:hyperlink r:id="rId27" w:history="1">
        <w:r>
          <w:rPr>
            <w:rFonts w:ascii="Arial" w:hAnsi="Arial" w:cs="Arial"/>
            <w:color w:val="0000FF"/>
            <w:sz w:val="20"/>
            <w:szCs w:val="20"/>
          </w:rPr>
          <w:t>Законом</w:t>
        </w:r>
      </w:hyperlink>
      <w:r>
        <w:rPr>
          <w:rFonts w:ascii="Arial" w:hAnsi="Arial" w:cs="Arial"/>
          <w:sz w:val="20"/>
          <w:szCs w:val="20"/>
        </w:rPr>
        <w:t xml:space="preserve"> Иркутской области от 29 декабря 2008 года N 145-оз "Об административных комиссиях в Иркутской области" член административной комиссии.</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Протоколы об административных правонарушениях, предусмотренных </w:t>
      </w:r>
      <w:hyperlink w:anchor="Par88" w:history="1">
        <w:r>
          <w:rPr>
            <w:rFonts w:ascii="Arial" w:hAnsi="Arial" w:cs="Arial"/>
            <w:color w:val="0000FF"/>
            <w:sz w:val="20"/>
            <w:szCs w:val="20"/>
          </w:rPr>
          <w:t>статьями 9</w:t>
        </w:r>
      </w:hyperlink>
      <w:r>
        <w:rPr>
          <w:rFonts w:ascii="Arial" w:hAnsi="Arial" w:cs="Arial"/>
          <w:sz w:val="20"/>
          <w:szCs w:val="20"/>
        </w:rPr>
        <w:t xml:space="preserve"> - </w:t>
      </w:r>
      <w:hyperlink w:anchor="Par102" w:history="1">
        <w:r>
          <w:rPr>
            <w:rFonts w:ascii="Arial" w:hAnsi="Arial" w:cs="Arial"/>
            <w:color w:val="0000FF"/>
            <w:sz w:val="20"/>
            <w:szCs w:val="20"/>
          </w:rPr>
          <w:t>11</w:t>
        </w:r>
      </w:hyperlink>
      <w:r>
        <w:rPr>
          <w:rFonts w:ascii="Arial" w:hAnsi="Arial" w:cs="Arial"/>
          <w:sz w:val="20"/>
          <w:szCs w:val="20"/>
        </w:rPr>
        <w:t xml:space="preserve"> настоящего Закона, составляют должностные лица органов местного самоуправления городских округов области, муниципальных округов области, муниципальных районов области, городских и сельских поселений области в случае наделения законом области органов местного самоуправления муниципальных образований области областным государственным полномочием по определению перечня должностных лиц, уполномоченных составлять протоколы об административных правонарушениях, предусмотренных настоящим Законом.</w:t>
      </w:r>
    </w:p>
    <w:p w:rsidR="00C64D2C" w:rsidRDefault="00C64D2C" w:rsidP="00C64D2C">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8" w:history="1">
        <w:r>
          <w:rPr>
            <w:rFonts w:ascii="Arial" w:hAnsi="Arial" w:cs="Arial"/>
            <w:color w:val="0000FF"/>
            <w:sz w:val="20"/>
            <w:szCs w:val="20"/>
          </w:rPr>
          <w:t>Закона</w:t>
        </w:r>
      </w:hyperlink>
      <w:r>
        <w:rPr>
          <w:rFonts w:ascii="Arial" w:hAnsi="Arial" w:cs="Arial"/>
          <w:sz w:val="20"/>
          <w:szCs w:val="20"/>
        </w:rPr>
        <w:t xml:space="preserve"> Иркутской области от 12.12.2025 N 105-ОЗ)</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Протоколы об административных правонарушениях, предусмотренных </w:t>
      </w:r>
      <w:hyperlink w:anchor="Par45" w:history="1">
        <w:r>
          <w:rPr>
            <w:rFonts w:ascii="Arial" w:hAnsi="Arial" w:cs="Arial"/>
            <w:color w:val="0000FF"/>
            <w:sz w:val="20"/>
            <w:szCs w:val="20"/>
          </w:rPr>
          <w:t>частью 2 статьи 3</w:t>
        </w:r>
      </w:hyperlink>
      <w:r>
        <w:rPr>
          <w:rFonts w:ascii="Arial" w:hAnsi="Arial" w:cs="Arial"/>
          <w:sz w:val="20"/>
          <w:szCs w:val="20"/>
        </w:rPr>
        <w:t xml:space="preserve">, </w:t>
      </w:r>
      <w:hyperlink w:anchor="Par55" w:history="1">
        <w:r>
          <w:rPr>
            <w:rFonts w:ascii="Arial" w:hAnsi="Arial" w:cs="Arial"/>
            <w:color w:val="0000FF"/>
            <w:sz w:val="20"/>
            <w:szCs w:val="20"/>
          </w:rPr>
          <w:t>статьями 5</w:t>
        </w:r>
      </w:hyperlink>
      <w:r>
        <w:rPr>
          <w:rFonts w:ascii="Arial" w:hAnsi="Arial" w:cs="Arial"/>
          <w:sz w:val="20"/>
          <w:szCs w:val="20"/>
        </w:rPr>
        <w:t xml:space="preserve">, </w:t>
      </w:r>
      <w:hyperlink w:anchor="Par63" w:history="1">
        <w:r>
          <w:rPr>
            <w:rFonts w:ascii="Arial" w:hAnsi="Arial" w:cs="Arial"/>
            <w:color w:val="0000FF"/>
            <w:sz w:val="20"/>
            <w:szCs w:val="20"/>
          </w:rPr>
          <w:t>6</w:t>
        </w:r>
      </w:hyperlink>
      <w:r>
        <w:rPr>
          <w:rFonts w:ascii="Arial" w:hAnsi="Arial" w:cs="Arial"/>
          <w:sz w:val="20"/>
          <w:szCs w:val="20"/>
        </w:rPr>
        <w:t xml:space="preserve">, </w:t>
      </w:r>
      <w:hyperlink w:anchor="Par92" w:history="1">
        <w:r>
          <w:rPr>
            <w:rFonts w:ascii="Arial" w:hAnsi="Arial" w:cs="Arial"/>
            <w:color w:val="0000FF"/>
            <w:sz w:val="20"/>
            <w:szCs w:val="20"/>
          </w:rPr>
          <w:t>частью 2 статьи 9</w:t>
        </w:r>
      </w:hyperlink>
      <w:r>
        <w:rPr>
          <w:rFonts w:ascii="Arial" w:hAnsi="Arial" w:cs="Arial"/>
          <w:sz w:val="20"/>
          <w:szCs w:val="20"/>
        </w:rPr>
        <w:t xml:space="preserve"> настоящего Закона, составляют также должностные лица органов внутренних дел (полиции), в случае если передача полномочий по составлению протоколов об административных правонарушениях, предусмотренных </w:t>
      </w:r>
      <w:hyperlink w:anchor="Par45" w:history="1">
        <w:r>
          <w:rPr>
            <w:rFonts w:ascii="Arial" w:hAnsi="Arial" w:cs="Arial"/>
            <w:color w:val="0000FF"/>
            <w:sz w:val="20"/>
            <w:szCs w:val="20"/>
          </w:rPr>
          <w:t>частью 2 статьи 3</w:t>
        </w:r>
      </w:hyperlink>
      <w:r>
        <w:rPr>
          <w:rFonts w:ascii="Arial" w:hAnsi="Arial" w:cs="Arial"/>
          <w:sz w:val="20"/>
          <w:szCs w:val="20"/>
        </w:rPr>
        <w:t xml:space="preserve">, </w:t>
      </w:r>
      <w:hyperlink w:anchor="Par55" w:history="1">
        <w:r>
          <w:rPr>
            <w:rFonts w:ascii="Arial" w:hAnsi="Arial" w:cs="Arial"/>
            <w:color w:val="0000FF"/>
            <w:sz w:val="20"/>
            <w:szCs w:val="20"/>
          </w:rPr>
          <w:t>статьями 5</w:t>
        </w:r>
      </w:hyperlink>
      <w:r>
        <w:rPr>
          <w:rFonts w:ascii="Arial" w:hAnsi="Arial" w:cs="Arial"/>
          <w:sz w:val="20"/>
          <w:szCs w:val="20"/>
        </w:rPr>
        <w:t xml:space="preserve">, </w:t>
      </w:r>
      <w:hyperlink w:anchor="Par63" w:history="1">
        <w:r>
          <w:rPr>
            <w:rFonts w:ascii="Arial" w:hAnsi="Arial" w:cs="Arial"/>
            <w:color w:val="0000FF"/>
            <w:sz w:val="20"/>
            <w:szCs w:val="20"/>
          </w:rPr>
          <w:t>6</w:t>
        </w:r>
      </w:hyperlink>
      <w:r>
        <w:rPr>
          <w:rFonts w:ascii="Arial" w:hAnsi="Arial" w:cs="Arial"/>
          <w:sz w:val="20"/>
          <w:szCs w:val="20"/>
        </w:rPr>
        <w:t xml:space="preserve">, </w:t>
      </w:r>
      <w:hyperlink w:anchor="Par92" w:history="1">
        <w:r>
          <w:rPr>
            <w:rFonts w:ascii="Arial" w:hAnsi="Arial" w:cs="Arial"/>
            <w:color w:val="0000FF"/>
            <w:sz w:val="20"/>
            <w:szCs w:val="20"/>
          </w:rPr>
          <w:t>частью 2 статьи 9</w:t>
        </w:r>
      </w:hyperlink>
      <w:r>
        <w:rPr>
          <w:rFonts w:ascii="Arial" w:hAnsi="Arial" w:cs="Arial"/>
          <w:sz w:val="20"/>
          <w:szCs w:val="20"/>
        </w:rPr>
        <w:t xml:space="preserve"> настоящего Закона, предусматривается соглашением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Правительством Иркутской области, заключенным в соответствии с </w:t>
      </w:r>
      <w:hyperlink r:id="rId29" w:history="1">
        <w:r>
          <w:rPr>
            <w:rFonts w:ascii="Arial" w:hAnsi="Arial" w:cs="Arial"/>
            <w:color w:val="0000FF"/>
            <w:sz w:val="20"/>
            <w:szCs w:val="20"/>
          </w:rPr>
          <w:t>абзацем вторым части 6 статьи 28.3</w:t>
        </w:r>
      </w:hyperlink>
      <w:r>
        <w:rPr>
          <w:rFonts w:ascii="Arial" w:hAnsi="Arial" w:cs="Arial"/>
          <w:sz w:val="20"/>
          <w:szCs w:val="20"/>
        </w:rPr>
        <w:t xml:space="preserve"> Кодекса Российской Федерации об административных правонарушениях.</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К должностным лицам исполнительных органов государственной власти области, уполномоченным составлять протоколы об административных правонарушениях, предусмотренных настоящим Законом, относятся:</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руководители исполнительных органов государственной власти области, их заместители;</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иные должностные лица структурных подразделений исполнительных органов государственной власти области, замещающие в данных исполнительных органах государственной власти области должности государственной гражданской службы области и осуществляющие контрольные или надзорные полномочия в соответствии с должностными регламентами.</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При наделении законом области органов местного самоуправления городских округов, муниципальных округов, муниципальных районов, городских и сельских поселений области областным государственным полномочием по определению перечня должностных лиц, уполномоченных составлять протоколы об административных правонарушениях, предусмотренных </w:t>
      </w:r>
      <w:hyperlink w:anchor="Par88" w:history="1">
        <w:r>
          <w:rPr>
            <w:rFonts w:ascii="Arial" w:hAnsi="Arial" w:cs="Arial"/>
            <w:color w:val="0000FF"/>
            <w:sz w:val="20"/>
            <w:szCs w:val="20"/>
          </w:rPr>
          <w:t>статьями 9</w:t>
        </w:r>
      </w:hyperlink>
      <w:r>
        <w:rPr>
          <w:rFonts w:ascii="Arial" w:hAnsi="Arial" w:cs="Arial"/>
          <w:sz w:val="20"/>
          <w:szCs w:val="20"/>
        </w:rPr>
        <w:t xml:space="preserve"> - </w:t>
      </w:r>
      <w:hyperlink w:anchor="Par102" w:history="1">
        <w:r>
          <w:rPr>
            <w:rFonts w:ascii="Arial" w:hAnsi="Arial" w:cs="Arial"/>
            <w:color w:val="0000FF"/>
            <w:sz w:val="20"/>
            <w:szCs w:val="20"/>
          </w:rPr>
          <w:t>11</w:t>
        </w:r>
      </w:hyperlink>
      <w:r>
        <w:rPr>
          <w:rFonts w:ascii="Arial" w:hAnsi="Arial" w:cs="Arial"/>
          <w:sz w:val="20"/>
          <w:szCs w:val="20"/>
        </w:rPr>
        <w:t xml:space="preserve"> настоящего Закона, перечень должностных лиц органов местного самоуправления, уполномоченных составлять протоколы об административных правонарушениях, предусмотренных </w:t>
      </w:r>
      <w:hyperlink w:anchor="Par88" w:history="1">
        <w:r>
          <w:rPr>
            <w:rFonts w:ascii="Arial" w:hAnsi="Arial" w:cs="Arial"/>
            <w:color w:val="0000FF"/>
            <w:sz w:val="20"/>
            <w:szCs w:val="20"/>
          </w:rPr>
          <w:t>статьями 9</w:t>
        </w:r>
      </w:hyperlink>
      <w:r>
        <w:rPr>
          <w:rFonts w:ascii="Arial" w:hAnsi="Arial" w:cs="Arial"/>
          <w:sz w:val="20"/>
          <w:szCs w:val="20"/>
        </w:rPr>
        <w:t xml:space="preserve"> - </w:t>
      </w:r>
      <w:hyperlink w:anchor="Par102" w:history="1">
        <w:r>
          <w:rPr>
            <w:rFonts w:ascii="Arial" w:hAnsi="Arial" w:cs="Arial"/>
            <w:color w:val="0000FF"/>
            <w:sz w:val="20"/>
            <w:szCs w:val="20"/>
          </w:rPr>
          <w:t>11</w:t>
        </w:r>
      </w:hyperlink>
      <w:r>
        <w:rPr>
          <w:rFonts w:ascii="Arial" w:hAnsi="Arial" w:cs="Arial"/>
          <w:sz w:val="20"/>
          <w:szCs w:val="20"/>
        </w:rPr>
        <w:t xml:space="preserve"> настоящего Закона, определяется органами местного самоуправления муниципальных образований области в соответствии с указанным законом области о наделении областным государственным полномочием.</w:t>
      </w:r>
    </w:p>
    <w:p w:rsidR="00C64D2C" w:rsidRDefault="00C64D2C" w:rsidP="00C64D2C">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30" w:history="1">
        <w:r>
          <w:rPr>
            <w:rFonts w:ascii="Arial" w:hAnsi="Arial" w:cs="Arial"/>
            <w:color w:val="0000FF"/>
            <w:sz w:val="20"/>
            <w:szCs w:val="20"/>
          </w:rPr>
          <w:t>Закона</w:t>
        </w:r>
      </w:hyperlink>
      <w:r>
        <w:rPr>
          <w:rFonts w:ascii="Arial" w:hAnsi="Arial" w:cs="Arial"/>
          <w:sz w:val="20"/>
          <w:szCs w:val="20"/>
        </w:rPr>
        <w:t xml:space="preserve"> Иркутской области от 12.12.2025 N 105-ОЗ)</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13. Органы, уполномоченные рассматривать дела об административных правонарушениях, предусмотренных настоящим Законом</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Дела об административных правонарушениях, предусмотренных настоящим Законом, рассматривают мировые судьи области.</w:t>
      </w:r>
    </w:p>
    <w:p w:rsidR="00C64D2C" w:rsidRDefault="00C64D2C" w:rsidP="00C64D2C">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31" w:history="1">
        <w:r>
          <w:rPr>
            <w:rFonts w:ascii="Arial" w:hAnsi="Arial" w:cs="Arial"/>
            <w:color w:val="0000FF"/>
            <w:sz w:val="20"/>
            <w:szCs w:val="20"/>
          </w:rPr>
          <w:t>Закона</w:t>
        </w:r>
      </w:hyperlink>
      <w:r>
        <w:rPr>
          <w:rFonts w:ascii="Arial" w:hAnsi="Arial" w:cs="Arial"/>
          <w:sz w:val="20"/>
          <w:szCs w:val="20"/>
        </w:rPr>
        <w:t xml:space="preserve"> Иркутской области от 17.10.2011 N 85-ОЗ)</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Утратила силу. - </w:t>
      </w:r>
      <w:hyperlink r:id="rId32" w:history="1">
        <w:r>
          <w:rPr>
            <w:rFonts w:ascii="Arial" w:hAnsi="Arial" w:cs="Arial"/>
            <w:color w:val="0000FF"/>
            <w:sz w:val="20"/>
            <w:szCs w:val="20"/>
          </w:rPr>
          <w:t>Закон</w:t>
        </w:r>
      </w:hyperlink>
      <w:r>
        <w:rPr>
          <w:rFonts w:ascii="Arial" w:hAnsi="Arial" w:cs="Arial"/>
          <w:sz w:val="20"/>
          <w:szCs w:val="20"/>
        </w:rPr>
        <w:t xml:space="preserve"> Иркутской области от 09.10.2014 N 110-ОЗ.</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Глава 5. ЗАКЛЮЧИТЕЛЬНЫЕ ПОЛОЖЕНИЯ</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14. Порядок вступления настоящего Закона в силу</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Настоящий Закон вступает в силу через десять дней после дня его официального опубликования, за исключением </w:t>
      </w:r>
      <w:hyperlink w:anchor="Par48" w:history="1">
        <w:r>
          <w:rPr>
            <w:rFonts w:ascii="Arial" w:hAnsi="Arial" w:cs="Arial"/>
            <w:color w:val="0000FF"/>
            <w:sz w:val="20"/>
            <w:szCs w:val="20"/>
          </w:rPr>
          <w:t>статьи 4</w:t>
        </w:r>
      </w:hyperlink>
      <w:r>
        <w:rPr>
          <w:rFonts w:ascii="Arial" w:hAnsi="Arial" w:cs="Arial"/>
          <w:sz w:val="20"/>
          <w:szCs w:val="20"/>
        </w:rPr>
        <w:t xml:space="preserve"> настоящего Закона.</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2. </w:t>
      </w:r>
      <w:hyperlink w:anchor="Par48" w:history="1">
        <w:r>
          <w:rPr>
            <w:rFonts w:ascii="Arial" w:hAnsi="Arial" w:cs="Arial"/>
            <w:color w:val="0000FF"/>
            <w:sz w:val="20"/>
            <w:szCs w:val="20"/>
          </w:rPr>
          <w:t>Статья 4</w:t>
        </w:r>
      </w:hyperlink>
      <w:r>
        <w:rPr>
          <w:rFonts w:ascii="Arial" w:hAnsi="Arial" w:cs="Arial"/>
          <w:sz w:val="20"/>
          <w:szCs w:val="20"/>
        </w:rPr>
        <w:t xml:space="preserve"> настоящего Закона вступает в силу со дня вступления в силу </w:t>
      </w:r>
      <w:hyperlink r:id="rId33" w:history="1">
        <w:r>
          <w:rPr>
            <w:rFonts w:ascii="Arial" w:hAnsi="Arial" w:cs="Arial"/>
            <w:color w:val="0000FF"/>
            <w:sz w:val="20"/>
            <w:szCs w:val="20"/>
          </w:rPr>
          <w:t>Закона</w:t>
        </w:r>
      </w:hyperlink>
      <w:r>
        <w:rPr>
          <w:rFonts w:ascii="Arial" w:hAnsi="Arial" w:cs="Arial"/>
          <w:sz w:val="20"/>
          <w:szCs w:val="20"/>
        </w:rPr>
        <w:t xml:space="preserve"> области, учреждающего награды и почетные звания области.</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Со дня вступления в силу настоящего Закона признать утратившими силу:</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w:t>
      </w:r>
      <w:hyperlink r:id="rId34" w:history="1">
        <w:r>
          <w:rPr>
            <w:rFonts w:ascii="Arial" w:hAnsi="Arial" w:cs="Arial"/>
            <w:color w:val="0000FF"/>
            <w:sz w:val="20"/>
            <w:szCs w:val="20"/>
          </w:rPr>
          <w:t>Закон</w:t>
        </w:r>
      </w:hyperlink>
      <w:r>
        <w:rPr>
          <w:rFonts w:ascii="Arial" w:hAnsi="Arial" w:cs="Arial"/>
          <w:sz w:val="20"/>
          <w:szCs w:val="20"/>
        </w:rPr>
        <w:t xml:space="preserve"> Иркутской области от 30 ноября 2005 года N 91-оз "Об административной ответственности за правонарушения, посягающие на порядок осуществления государственной власти и местного самоуправления Иркутской области" (Ведомости Законодательного собрания Иркутской области, 2005, N 15);</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w:t>
      </w:r>
      <w:hyperlink r:id="rId35" w:history="1">
        <w:r>
          <w:rPr>
            <w:rFonts w:ascii="Arial" w:hAnsi="Arial" w:cs="Arial"/>
            <w:color w:val="0000FF"/>
            <w:sz w:val="20"/>
            <w:szCs w:val="20"/>
          </w:rPr>
          <w:t>Закон</w:t>
        </w:r>
      </w:hyperlink>
      <w:r>
        <w:rPr>
          <w:rFonts w:ascii="Arial" w:hAnsi="Arial" w:cs="Arial"/>
          <w:sz w:val="20"/>
          <w:szCs w:val="20"/>
        </w:rPr>
        <w:t xml:space="preserve"> Иркутской области от 9 апреля 2007 года N 11-оз "О внесении изменений в Закон Иркутской области "Об административной ответственности за правонарушения, посягающие на порядок осуществления государственной власти и местного самоуправления Иркутской области" (Ведомости Законодательного собрания Иркутской области, 2007, N 30, т. 1);</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w:t>
      </w:r>
      <w:hyperlink r:id="rId36" w:history="1">
        <w:r>
          <w:rPr>
            <w:rFonts w:ascii="Arial" w:hAnsi="Arial" w:cs="Arial"/>
            <w:color w:val="0000FF"/>
            <w:sz w:val="20"/>
            <w:szCs w:val="20"/>
          </w:rPr>
          <w:t>Закон</w:t>
        </w:r>
      </w:hyperlink>
      <w:r>
        <w:rPr>
          <w:rFonts w:ascii="Arial" w:hAnsi="Arial" w:cs="Arial"/>
          <w:sz w:val="20"/>
          <w:szCs w:val="20"/>
        </w:rPr>
        <w:t xml:space="preserve"> Иркутской области от 9 октября 2007 года N 82-оз "О внесении изменения в статью 8 Закона Иркутской области "Об административной ответственности за правонарушения, посягающие на порядок осуществления государственной власти и местного самоуправления Иркутской области" (Ведомости Законодательного собрания Иркутской области, 2007, N 34, т. 2);</w:t>
      </w:r>
    </w:p>
    <w:p w:rsidR="00C64D2C" w:rsidRDefault="00C64D2C" w:rsidP="00C64D2C">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w:t>
      </w:r>
      <w:hyperlink r:id="rId37" w:history="1">
        <w:r>
          <w:rPr>
            <w:rFonts w:ascii="Arial" w:hAnsi="Arial" w:cs="Arial"/>
            <w:color w:val="0000FF"/>
            <w:sz w:val="20"/>
            <w:szCs w:val="20"/>
          </w:rPr>
          <w:t>статью 3</w:t>
        </w:r>
      </w:hyperlink>
      <w:r>
        <w:rPr>
          <w:rFonts w:ascii="Arial" w:hAnsi="Arial" w:cs="Arial"/>
          <w:sz w:val="20"/>
          <w:szCs w:val="20"/>
        </w:rPr>
        <w:t xml:space="preserve"> Закона Иркутской области от 12 ноября 2007 года N 108-оз "О внесении изменений в законы Иркутской области, устанавливающие административную ответственность, в части изменения способа выражения денежного взыскания, налагаемого за административное правонарушение" (Ведомости Законодательного собрания Иркутской области, 2007, N 35, т. 2).</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Губернатор</w:t>
      </w:r>
    </w:p>
    <w:p w:rsidR="00C64D2C" w:rsidRDefault="00C64D2C" w:rsidP="00C64D2C">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Иркутской области</w:t>
      </w:r>
    </w:p>
    <w:p w:rsidR="00C64D2C" w:rsidRDefault="00C64D2C" w:rsidP="00C64D2C">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Д.Ф.МЕЗЕНЦЕВ</w:t>
      </w:r>
    </w:p>
    <w:p w:rsidR="00C64D2C" w:rsidRDefault="00C64D2C" w:rsidP="00C64D2C">
      <w:pPr>
        <w:autoSpaceDE w:val="0"/>
        <w:autoSpaceDN w:val="0"/>
        <w:adjustRightInd w:val="0"/>
        <w:spacing w:after="0" w:line="240" w:lineRule="auto"/>
        <w:rPr>
          <w:rFonts w:ascii="Arial" w:hAnsi="Arial" w:cs="Arial"/>
          <w:sz w:val="20"/>
          <w:szCs w:val="20"/>
        </w:rPr>
      </w:pPr>
      <w:r>
        <w:rPr>
          <w:rFonts w:ascii="Arial" w:hAnsi="Arial" w:cs="Arial"/>
          <w:sz w:val="20"/>
          <w:szCs w:val="20"/>
        </w:rPr>
        <w:t>г. Иркутск</w:t>
      </w:r>
    </w:p>
    <w:p w:rsidR="00C64D2C" w:rsidRDefault="00C64D2C" w:rsidP="00C64D2C">
      <w:pPr>
        <w:autoSpaceDE w:val="0"/>
        <w:autoSpaceDN w:val="0"/>
        <w:adjustRightInd w:val="0"/>
        <w:spacing w:before="200" w:after="0" w:line="240" w:lineRule="auto"/>
        <w:rPr>
          <w:rFonts w:ascii="Arial" w:hAnsi="Arial" w:cs="Arial"/>
          <w:sz w:val="20"/>
          <w:szCs w:val="20"/>
        </w:rPr>
      </w:pPr>
      <w:r>
        <w:rPr>
          <w:rFonts w:ascii="Arial" w:hAnsi="Arial" w:cs="Arial"/>
          <w:sz w:val="20"/>
          <w:szCs w:val="20"/>
        </w:rPr>
        <w:t>9 декабря 2009 года</w:t>
      </w:r>
    </w:p>
    <w:p w:rsidR="00C64D2C" w:rsidRDefault="00C64D2C" w:rsidP="00C64D2C">
      <w:pPr>
        <w:autoSpaceDE w:val="0"/>
        <w:autoSpaceDN w:val="0"/>
        <w:adjustRightInd w:val="0"/>
        <w:spacing w:before="200" w:after="0" w:line="240" w:lineRule="auto"/>
        <w:rPr>
          <w:rFonts w:ascii="Arial" w:hAnsi="Arial" w:cs="Arial"/>
          <w:sz w:val="20"/>
          <w:szCs w:val="20"/>
        </w:rPr>
      </w:pPr>
      <w:r>
        <w:rPr>
          <w:rFonts w:ascii="Arial" w:hAnsi="Arial" w:cs="Arial"/>
          <w:sz w:val="20"/>
          <w:szCs w:val="20"/>
        </w:rPr>
        <w:t>N 97/63-оз</w:t>
      </w: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autoSpaceDE w:val="0"/>
        <w:autoSpaceDN w:val="0"/>
        <w:adjustRightInd w:val="0"/>
        <w:spacing w:after="0" w:line="240" w:lineRule="auto"/>
        <w:jc w:val="both"/>
        <w:rPr>
          <w:rFonts w:ascii="Arial" w:hAnsi="Arial" w:cs="Arial"/>
          <w:sz w:val="20"/>
          <w:szCs w:val="20"/>
        </w:rPr>
      </w:pPr>
    </w:p>
    <w:p w:rsidR="00C64D2C" w:rsidRDefault="00C64D2C" w:rsidP="00C64D2C">
      <w:pPr>
        <w:pBdr>
          <w:top w:val="single" w:sz="6" w:space="0" w:color="auto"/>
        </w:pBdr>
        <w:autoSpaceDE w:val="0"/>
        <w:autoSpaceDN w:val="0"/>
        <w:adjustRightInd w:val="0"/>
        <w:spacing w:before="100" w:after="100" w:line="240" w:lineRule="auto"/>
        <w:jc w:val="both"/>
        <w:rPr>
          <w:rFonts w:ascii="Arial" w:hAnsi="Arial" w:cs="Arial"/>
          <w:sz w:val="2"/>
          <w:szCs w:val="2"/>
        </w:rPr>
      </w:pPr>
    </w:p>
    <w:p w:rsidR="00626D0C" w:rsidRDefault="00C64D2C">
      <w:bookmarkStart w:id="11" w:name="_GoBack"/>
      <w:bookmarkEnd w:id="11"/>
    </w:p>
    <w:sectPr w:rsidR="00626D0C" w:rsidSect="00765623">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11E"/>
    <w:rsid w:val="004E211E"/>
    <w:rsid w:val="008F78DA"/>
    <w:rsid w:val="00962869"/>
    <w:rsid w:val="009763F8"/>
    <w:rsid w:val="00C64D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411&amp;n=74545&amp;dst=100008" TargetMode="External"/><Relationship Id="rId13" Type="http://schemas.openxmlformats.org/officeDocument/2006/relationships/hyperlink" Target="https://login.consultant.ru/link/?req=doc&amp;base=RLAW411&amp;n=160686&amp;dst=100008" TargetMode="External"/><Relationship Id="rId18" Type="http://schemas.openxmlformats.org/officeDocument/2006/relationships/hyperlink" Target="https://login.consultant.ru/link/?req=doc&amp;base=RLAW411&amp;n=222617" TargetMode="External"/><Relationship Id="rId26" Type="http://schemas.openxmlformats.org/officeDocument/2006/relationships/hyperlink" Target="https://login.consultant.ru/link/?req=doc&amp;base=RLAW411&amp;n=160686&amp;dst=100008"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login.consultant.ru/link/?req=doc&amp;base=RLAW411&amp;n=180504&amp;dst=100016" TargetMode="External"/><Relationship Id="rId34" Type="http://schemas.openxmlformats.org/officeDocument/2006/relationships/hyperlink" Target="https://login.consultant.ru/link/?req=doc&amp;base=RLAW411&amp;n=24642" TargetMode="External"/><Relationship Id="rId7" Type="http://schemas.openxmlformats.org/officeDocument/2006/relationships/hyperlink" Target="https://login.consultant.ru/link/?req=doc&amp;base=RLAW411&amp;n=212322&amp;dst=100078" TargetMode="External"/><Relationship Id="rId12" Type="http://schemas.openxmlformats.org/officeDocument/2006/relationships/hyperlink" Target="https://login.consultant.ru/link/?req=doc&amp;base=RLAW411&amp;n=139167&amp;dst=100077" TargetMode="External"/><Relationship Id="rId17" Type="http://schemas.openxmlformats.org/officeDocument/2006/relationships/hyperlink" Target="https://login.consultant.ru/link/?req=doc&amp;base=RLAW411&amp;n=139167&amp;dst=100077" TargetMode="External"/><Relationship Id="rId25" Type="http://schemas.openxmlformats.org/officeDocument/2006/relationships/hyperlink" Target="https://login.consultant.ru/link/?req=doc&amp;base=RLAW411&amp;n=212323&amp;dst=100009" TargetMode="External"/><Relationship Id="rId33" Type="http://schemas.openxmlformats.org/officeDocument/2006/relationships/hyperlink" Target="https://login.consultant.ru/link/?req=doc&amp;base=RLAW411&amp;n=222688" TargetMode="External"/><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LAW&amp;n=523865" TargetMode="External"/><Relationship Id="rId20" Type="http://schemas.openxmlformats.org/officeDocument/2006/relationships/hyperlink" Target="https://login.consultant.ru/link/?req=doc&amp;base=LAW&amp;n=523865&amp;dst=103015" TargetMode="External"/><Relationship Id="rId29" Type="http://schemas.openxmlformats.org/officeDocument/2006/relationships/hyperlink" Target="https://login.consultant.ru/link/?req=doc&amp;base=LAW&amp;n=523865&amp;dst=5532" TargetMode="External"/><Relationship Id="rId1" Type="http://schemas.openxmlformats.org/officeDocument/2006/relationships/styles" Target="styles.xml"/><Relationship Id="rId6" Type="http://schemas.openxmlformats.org/officeDocument/2006/relationships/hyperlink" Target="https://login.consultant.ru/link/?req=doc&amp;base=RLAW411&amp;n=212321&amp;dst=100132" TargetMode="External"/><Relationship Id="rId11" Type="http://schemas.openxmlformats.org/officeDocument/2006/relationships/hyperlink" Target="https://login.consultant.ru/link/?req=doc&amp;base=RLAW411&amp;n=212320&amp;dst=100146" TargetMode="External"/><Relationship Id="rId24" Type="http://schemas.openxmlformats.org/officeDocument/2006/relationships/hyperlink" Target="https://login.consultant.ru/link/?req=doc&amp;base=RLAW411&amp;n=216890" TargetMode="External"/><Relationship Id="rId32" Type="http://schemas.openxmlformats.org/officeDocument/2006/relationships/hyperlink" Target="https://login.consultant.ru/link/?req=doc&amp;base=RLAW411&amp;n=212323&amp;dst=100012" TargetMode="External"/><Relationship Id="rId37" Type="http://schemas.openxmlformats.org/officeDocument/2006/relationships/hyperlink" Target="https://login.consultant.ru/link/?req=doc&amp;base=RLAW411&amp;n=24485&amp;dst=100025" TargetMode="External"/><Relationship Id="rId5" Type="http://schemas.openxmlformats.org/officeDocument/2006/relationships/hyperlink" Target="https://login.consultant.ru/link/?req=doc&amp;base=RLAW411&amp;n=93424&amp;dst=100158" TargetMode="External"/><Relationship Id="rId15" Type="http://schemas.openxmlformats.org/officeDocument/2006/relationships/hyperlink" Target="https://login.consultant.ru/link/?req=doc&amp;base=RLAW411&amp;n=226740&amp;dst=100012" TargetMode="External"/><Relationship Id="rId23" Type="http://schemas.openxmlformats.org/officeDocument/2006/relationships/hyperlink" Target="https://login.consultant.ru/link/?req=doc&amp;base=RLAW411&amp;n=216890" TargetMode="External"/><Relationship Id="rId28" Type="http://schemas.openxmlformats.org/officeDocument/2006/relationships/hyperlink" Target="https://login.consultant.ru/link/?req=doc&amp;base=RLAW411&amp;n=226740&amp;dst=100013" TargetMode="External"/><Relationship Id="rId36" Type="http://schemas.openxmlformats.org/officeDocument/2006/relationships/hyperlink" Target="https://login.consultant.ru/link/?req=doc&amp;base=RLAW411&amp;n=23831" TargetMode="External"/><Relationship Id="rId10" Type="http://schemas.openxmlformats.org/officeDocument/2006/relationships/hyperlink" Target="https://login.consultant.ru/link/?req=doc&amp;base=RLAW411&amp;n=96385&amp;dst=100074" TargetMode="External"/><Relationship Id="rId19" Type="http://schemas.openxmlformats.org/officeDocument/2006/relationships/hyperlink" Target="https://login.consultant.ru/link/?req=doc&amp;base=LAW&amp;n=523865&amp;dst=101607" TargetMode="External"/><Relationship Id="rId31" Type="http://schemas.openxmlformats.org/officeDocument/2006/relationships/hyperlink" Target="https://login.consultant.ru/link/?req=doc&amp;base=RLAW411&amp;n=212321&amp;dst=100141" TargetMode="External"/><Relationship Id="rId4" Type="http://schemas.openxmlformats.org/officeDocument/2006/relationships/webSettings" Target="webSettings.xml"/><Relationship Id="rId9" Type="http://schemas.openxmlformats.org/officeDocument/2006/relationships/hyperlink" Target="https://login.consultant.ru/link/?req=doc&amp;base=RLAW411&amp;n=212323&amp;dst=100008" TargetMode="External"/><Relationship Id="rId14" Type="http://schemas.openxmlformats.org/officeDocument/2006/relationships/hyperlink" Target="https://login.consultant.ru/link/?req=doc&amp;base=RLAW411&amp;n=180504&amp;dst=100016" TargetMode="External"/><Relationship Id="rId22" Type="http://schemas.openxmlformats.org/officeDocument/2006/relationships/hyperlink" Target="https://login.consultant.ru/link/?req=doc&amp;base=RLAW411&amp;n=216890" TargetMode="External"/><Relationship Id="rId27" Type="http://schemas.openxmlformats.org/officeDocument/2006/relationships/hyperlink" Target="https://login.consultant.ru/link/?req=doc&amp;base=RLAW411&amp;n=216906" TargetMode="External"/><Relationship Id="rId30" Type="http://schemas.openxmlformats.org/officeDocument/2006/relationships/hyperlink" Target="https://login.consultant.ru/link/?req=doc&amp;base=RLAW411&amp;n=226740&amp;dst=100014" TargetMode="External"/><Relationship Id="rId35" Type="http://schemas.openxmlformats.org/officeDocument/2006/relationships/hyperlink" Target="https://login.consultant.ru/link/?req=doc&amp;base=RLAW411&amp;n=205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3121</Words>
  <Characters>17796</Characters>
  <Application>Microsoft Office Word</Application>
  <DocSecurity>0</DocSecurity>
  <Lines>148</Lines>
  <Paragraphs>41</Paragraphs>
  <ScaleCrop>false</ScaleCrop>
  <Company/>
  <LinksUpToDate>false</LinksUpToDate>
  <CharactersWithSpaces>20876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2026-02-05T07:28:00Z</dcterms:created>
  <dcterms:modified xsi:type="dcterms:W3CDTF">2026-02-05T07:28:00Z</dcterms:modified>
</cp:coreProperties>
</file>