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0000" w14:textId="77777777" w:rsidR="00811B78" w:rsidRDefault="00E542B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Информационное сообщение </w:t>
      </w:r>
    </w:p>
    <w:p w14:paraId="08000000" w14:textId="77777777" w:rsidR="00811B78" w:rsidRDefault="00E542B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УФНС России по Иркутской области</w:t>
      </w:r>
    </w:p>
    <w:p w14:paraId="09000000" w14:textId="77777777" w:rsidR="00811B78" w:rsidRDefault="00811B7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A000000" w14:textId="77777777" w:rsidR="00811B78" w:rsidRDefault="00811B7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B000000" w14:textId="77777777" w:rsidR="00811B78" w:rsidRDefault="00811B78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0C000000" w14:textId="77777777" w:rsidR="00811B78" w:rsidRDefault="00E542B8">
      <w:pPr>
        <w:spacing w:after="0" w:line="240" w:lineRule="auto"/>
        <w:jc w:val="both"/>
        <w:rPr>
          <w:rFonts w:ascii="Open Sans" w:hAnsi="Open Sans"/>
          <w:b/>
          <w:sz w:val="24"/>
          <w:highlight w:val="white"/>
        </w:rPr>
      </w:pPr>
      <w:bookmarkStart w:id="0" w:name="_GoBack"/>
      <w:r>
        <w:rPr>
          <w:rFonts w:ascii="Times New Roman" w:hAnsi="Times New Roman"/>
          <w:b/>
          <w:sz w:val="24"/>
        </w:rPr>
        <w:t>Функции урегулирования задолженности физических лиц с 1 июля передаются из налоговых инспекций в Долговой центр Иркутской области</w:t>
      </w:r>
    </w:p>
    <w:bookmarkEnd w:id="0"/>
    <w:p w14:paraId="0D000000" w14:textId="77777777" w:rsidR="00811B78" w:rsidRDefault="00811B78">
      <w:pPr>
        <w:spacing w:after="0" w:line="240" w:lineRule="auto"/>
        <w:jc w:val="both"/>
        <w:rPr>
          <w:rFonts w:ascii="Open Sans" w:hAnsi="Open Sans"/>
          <w:b/>
          <w:sz w:val="24"/>
          <w:highlight w:val="white"/>
        </w:rPr>
      </w:pPr>
    </w:p>
    <w:p w14:paraId="0E000000" w14:textId="77777777" w:rsidR="00811B78" w:rsidRDefault="00E542B8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С 1 июля функции взыскания (урегулирования) задолженности по налогам, сборам, страховым взносам, пеням, штрафам, процентам с физических лиц (</w:t>
      </w:r>
      <w:r>
        <w:rPr>
          <w:rFonts w:ascii="Times New Roman" w:hAnsi="Times New Roman"/>
          <w:color w:val="0070C0"/>
          <w:sz w:val="24"/>
        </w:rPr>
        <w:t xml:space="preserve">ст. 48 </w:t>
      </w:r>
      <w:r>
        <w:rPr>
          <w:rFonts w:ascii="Times New Roman" w:hAnsi="Times New Roman"/>
          <w:sz w:val="24"/>
        </w:rPr>
        <w:t>НК РФ) передаются из налоговых инспекций региона в Межрайонную ИФНС России №24 по Иркутской области (Долговой центр).</w:t>
      </w:r>
      <w:proofErr w:type="gramEnd"/>
      <w:r>
        <w:rPr>
          <w:rFonts w:ascii="Times New Roman" w:hAnsi="Times New Roman"/>
          <w:sz w:val="24"/>
        </w:rPr>
        <w:t xml:space="preserve"> Теперь чтобы получить квалифицированную помощь специалистов налоговой службы по вопросам урегулирования долга, граждане могут обращаться в данную </w:t>
      </w:r>
      <w:r>
        <w:rPr>
          <w:rFonts w:ascii="Times New Roman" w:hAnsi="Times New Roman"/>
          <w:color w:val="0070C0"/>
          <w:sz w:val="24"/>
        </w:rPr>
        <w:t>специализированную инспекцию</w:t>
      </w:r>
      <w:r>
        <w:rPr>
          <w:rFonts w:ascii="Times New Roman" w:hAnsi="Times New Roman"/>
          <w:sz w:val="24"/>
        </w:rPr>
        <w:t>.</w:t>
      </w:r>
    </w:p>
    <w:p w14:paraId="0F000000" w14:textId="77777777" w:rsidR="00811B78" w:rsidRDefault="00811B7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0000000" w14:textId="77777777" w:rsidR="00811B78" w:rsidRDefault="00E542B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Это не меняет правил налогового администрирования налогоплательщиков, которые сохраняют место своего налогового учета. В то же время обеспечивается адресное взаимодействие с гражданами по работе с долгом.</w:t>
      </w:r>
    </w:p>
    <w:p w14:paraId="11000000" w14:textId="77777777" w:rsidR="00811B78" w:rsidRDefault="00811B7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2000000" w14:textId="77777777" w:rsidR="00811B78" w:rsidRDefault="00E542B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Кроме того, Долговой центр централизованно осуществляет сопровождение мер взыскания задолженности в соответствии со </w:t>
      </w:r>
      <w:proofErr w:type="spellStart"/>
      <w:r>
        <w:rPr>
          <w:rFonts w:ascii="Times New Roman" w:hAnsi="Times New Roman"/>
          <w:sz w:val="24"/>
        </w:rPr>
        <w:t>ст.ст</w:t>
      </w:r>
      <w:proofErr w:type="spellEnd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70C0"/>
          <w:sz w:val="24"/>
        </w:rPr>
        <w:t>46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70C0"/>
          <w:sz w:val="24"/>
        </w:rPr>
        <w:t>47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70C0"/>
          <w:sz w:val="24"/>
        </w:rPr>
        <w:t>59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70C0"/>
          <w:sz w:val="24"/>
        </w:rPr>
        <w:t>69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70C0"/>
          <w:sz w:val="24"/>
        </w:rPr>
        <w:t>70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70C0"/>
          <w:sz w:val="24"/>
        </w:rPr>
        <w:t>76</w:t>
      </w:r>
      <w:r>
        <w:rPr>
          <w:rFonts w:ascii="Times New Roman" w:hAnsi="Times New Roman"/>
          <w:sz w:val="24"/>
        </w:rPr>
        <w:t xml:space="preserve"> НК РФ в целом по всем территориальным налоговым органам Иркутской области в отношении юридических лиц и индивидуальных предпринимателей, а также функции по обеспечению процедур банкротства.</w:t>
      </w:r>
    </w:p>
    <w:p w14:paraId="13000000" w14:textId="77777777" w:rsidR="00811B78" w:rsidRDefault="00811B7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4000000" w14:textId="77777777" w:rsidR="00811B78" w:rsidRDefault="00864BFB">
      <w:pPr>
        <w:spacing w:after="0" w:line="240" w:lineRule="auto"/>
        <w:rPr>
          <w:rStyle w:val="a9"/>
          <w:rFonts w:ascii="Times New Roman" w:hAnsi="Times New Roman"/>
          <w:color w:val="0070C0"/>
          <w:u w:val="none"/>
        </w:rPr>
      </w:pPr>
      <w:hyperlink r:id="rId5" w:history="1">
        <w:r w:rsidR="00E542B8">
          <w:rPr>
            <w:rStyle w:val="a9"/>
            <w:rFonts w:ascii="Times New Roman" w:hAnsi="Times New Roman"/>
            <w:color w:val="0070C0"/>
            <w:u w:val="none"/>
          </w:rPr>
          <w:t>http://nalog.garant.ru/fns/nk/92409a09f2fd78349ae7c7f2064bf25a/</w:t>
        </w:r>
      </w:hyperlink>
    </w:p>
    <w:p w14:paraId="15000000" w14:textId="77777777" w:rsidR="00811B78" w:rsidRDefault="00864BFB">
      <w:pPr>
        <w:spacing w:after="0" w:line="240" w:lineRule="auto"/>
        <w:rPr>
          <w:rFonts w:ascii="Times New Roman" w:hAnsi="Times New Roman"/>
          <w:color w:val="0070C0"/>
        </w:rPr>
      </w:pPr>
      <w:hyperlink r:id="rId6" w:history="1">
        <w:r w:rsidR="00E542B8">
          <w:rPr>
            <w:rStyle w:val="a9"/>
            <w:rFonts w:ascii="Times New Roman" w:hAnsi="Times New Roman"/>
            <w:color w:val="0070C0"/>
            <w:u w:val="none"/>
          </w:rPr>
          <w:t>https://www.nalog.gov.ru/rn38/ifns/ifns3852/</w:t>
        </w:r>
      </w:hyperlink>
    </w:p>
    <w:p w14:paraId="16000000" w14:textId="77777777" w:rsidR="00811B78" w:rsidRDefault="00864BFB">
      <w:pPr>
        <w:spacing w:after="0" w:line="240" w:lineRule="auto"/>
        <w:rPr>
          <w:rFonts w:ascii="Times New Roman" w:hAnsi="Times New Roman"/>
          <w:color w:val="0070C0"/>
        </w:rPr>
      </w:pPr>
      <w:hyperlink r:id="rId7" w:history="1">
        <w:r w:rsidR="00E542B8">
          <w:rPr>
            <w:rFonts w:ascii="Times New Roman" w:hAnsi="Times New Roman"/>
            <w:color w:val="0070C0"/>
          </w:rPr>
          <w:t>http://nalog.garant.ru/fns/nk/363aa18e6c32ff15fa5ec3b09cbefbf6/</w:t>
        </w:r>
      </w:hyperlink>
    </w:p>
    <w:p w14:paraId="17000000" w14:textId="77777777" w:rsidR="00811B78" w:rsidRDefault="00E542B8">
      <w:pPr>
        <w:spacing w:after="0" w:line="240" w:lineRule="auto"/>
        <w:jc w:val="both"/>
        <w:rPr>
          <w:rFonts w:ascii="Times New Roman" w:hAnsi="Times New Roman"/>
          <w:color w:val="0070C0"/>
        </w:rPr>
      </w:pPr>
      <w:r>
        <w:rPr>
          <w:rFonts w:ascii="Times New Roman" w:hAnsi="Times New Roman"/>
          <w:color w:val="0070C0"/>
        </w:rPr>
        <w:t>https://nalog.garant.ru/fns/nk/0eef7b353fcd1e431bd36a533e32c19f/</w:t>
      </w:r>
    </w:p>
    <w:p w14:paraId="18000000" w14:textId="77777777" w:rsidR="00811B78" w:rsidRDefault="00E542B8">
      <w:pPr>
        <w:spacing w:after="0" w:line="240" w:lineRule="auto"/>
        <w:jc w:val="both"/>
        <w:rPr>
          <w:rFonts w:ascii="Times New Roman" w:hAnsi="Times New Roman"/>
          <w:color w:val="0070C0"/>
        </w:rPr>
      </w:pPr>
      <w:r>
        <w:rPr>
          <w:rFonts w:ascii="Times New Roman" w:hAnsi="Times New Roman"/>
          <w:color w:val="0070C0"/>
        </w:rPr>
        <w:t>https://nalog.garant.ru/fns/nk/cfd6802f4ab1cd4e025322c20eb55836/</w:t>
      </w:r>
    </w:p>
    <w:p w14:paraId="19000000" w14:textId="77777777" w:rsidR="00811B78" w:rsidRDefault="00E542B8">
      <w:pPr>
        <w:spacing w:after="0" w:line="240" w:lineRule="auto"/>
        <w:rPr>
          <w:rFonts w:ascii="Times New Roman" w:hAnsi="Times New Roman"/>
          <w:color w:val="0070C0"/>
        </w:rPr>
      </w:pPr>
      <w:r>
        <w:rPr>
          <w:rFonts w:ascii="Times New Roman" w:hAnsi="Times New Roman"/>
          <w:color w:val="0070C0"/>
        </w:rPr>
        <w:t>http://nalog.garant.ru/fns/nk/e3b4936b9aad06dabb2a6618c97197da/</w:t>
      </w:r>
    </w:p>
    <w:p w14:paraId="1A000000" w14:textId="77777777" w:rsidR="00811B78" w:rsidRDefault="00E542B8">
      <w:pPr>
        <w:spacing w:after="0" w:line="240" w:lineRule="auto"/>
        <w:rPr>
          <w:rFonts w:ascii="Times New Roman" w:hAnsi="Times New Roman"/>
          <w:color w:val="0070C0"/>
        </w:rPr>
      </w:pPr>
      <w:r>
        <w:rPr>
          <w:rFonts w:ascii="Times New Roman" w:hAnsi="Times New Roman"/>
          <w:color w:val="0070C0"/>
        </w:rPr>
        <w:t>https://nalog.garant.ru/fns/nk/2c2bb927757944432208533b3ff87c36/</w:t>
      </w:r>
    </w:p>
    <w:p w14:paraId="1B000000" w14:textId="77777777" w:rsidR="00811B78" w:rsidRDefault="00864BFB">
      <w:pPr>
        <w:spacing w:after="0" w:line="240" w:lineRule="auto"/>
        <w:rPr>
          <w:rFonts w:ascii="Times New Roman" w:hAnsi="Times New Roman"/>
          <w:color w:val="0070C0"/>
        </w:rPr>
      </w:pPr>
      <w:hyperlink r:id="rId8" w:history="1">
        <w:r w:rsidR="00E542B8">
          <w:rPr>
            <w:rFonts w:ascii="Times New Roman" w:hAnsi="Times New Roman"/>
            <w:color w:val="0070C0"/>
          </w:rPr>
          <w:t>http://nalog.garant.ru/fns/nk/ef67419dbaa01e4d228acc1d3cf42314/</w:t>
        </w:r>
      </w:hyperlink>
    </w:p>
    <w:p w14:paraId="1C000000" w14:textId="77777777" w:rsidR="00811B78" w:rsidRDefault="00811B78">
      <w:pPr>
        <w:spacing w:after="0" w:line="240" w:lineRule="auto"/>
        <w:jc w:val="both"/>
        <w:rPr>
          <w:rFonts w:ascii="Times New Roman" w:hAnsi="Times New Roman"/>
        </w:rPr>
      </w:pPr>
    </w:p>
    <w:p w14:paraId="1D000000" w14:textId="77777777" w:rsidR="00811B78" w:rsidRDefault="00811B7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811B78">
      <w:pgSz w:w="11906" w:h="16838"/>
      <w:pgMar w:top="567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11B78"/>
    <w:rsid w:val="007F0C52"/>
    <w:rsid w:val="00811B78"/>
    <w:rsid w:val="00864BFB"/>
    <w:rsid w:val="00A9185B"/>
    <w:rsid w:val="00D25E4E"/>
    <w:rsid w:val="00E5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нак Знак Знак Знак"/>
    <w:basedOn w:val="a"/>
    <w:link w:val="a4"/>
    <w:pPr>
      <w:spacing w:after="160" w:line="240" w:lineRule="exact"/>
    </w:pPr>
    <w:rPr>
      <w:rFonts w:ascii="Verdana" w:hAnsi="Verdana"/>
      <w:sz w:val="24"/>
    </w:rPr>
  </w:style>
  <w:style w:type="character" w:customStyle="1" w:styleId="a4">
    <w:name w:val="Знак Знак Знак Знак"/>
    <w:basedOn w:val="1"/>
    <w:link w:val="a3"/>
    <w:rPr>
      <w:rFonts w:ascii="Verdana" w:hAnsi="Verdana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Гиперссылка1"/>
    <w:link w:val="14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4">
    <w:name w:val="Гиперссылка1"/>
    <w:link w:val="13"/>
    <w:rPr>
      <w:rFonts w:ascii="Times New Roman" w:hAnsi="Times New Roman"/>
      <w:color w:val="000080"/>
      <w:sz w:val="20"/>
      <w:u w:val="single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7">
    <w:name w:val="Знак Знак Знак Знак"/>
    <w:basedOn w:val="a"/>
    <w:link w:val="a8"/>
    <w:pPr>
      <w:spacing w:after="160" w:line="240" w:lineRule="exact"/>
    </w:pPr>
    <w:rPr>
      <w:rFonts w:ascii="Verdana" w:hAnsi="Verdana"/>
      <w:sz w:val="24"/>
    </w:rPr>
  </w:style>
  <w:style w:type="character" w:customStyle="1" w:styleId="a8">
    <w:name w:val="Знак Знак Знак Знак"/>
    <w:basedOn w:val="1"/>
    <w:link w:val="a7"/>
    <w:rPr>
      <w:rFonts w:ascii="Verdana" w:hAnsi="Verdana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23">
    <w:name w:val="Гиперссылка2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2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нак Знак Знак Знак"/>
    <w:basedOn w:val="a"/>
    <w:link w:val="a4"/>
    <w:pPr>
      <w:spacing w:after="160" w:line="240" w:lineRule="exact"/>
    </w:pPr>
    <w:rPr>
      <w:rFonts w:ascii="Verdana" w:hAnsi="Verdana"/>
      <w:sz w:val="24"/>
    </w:rPr>
  </w:style>
  <w:style w:type="character" w:customStyle="1" w:styleId="a4">
    <w:name w:val="Знак Знак Знак Знак"/>
    <w:basedOn w:val="1"/>
    <w:link w:val="a3"/>
    <w:rPr>
      <w:rFonts w:ascii="Verdana" w:hAnsi="Verdana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Гиперссылка1"/>
    <w:link w:val="14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4">
    <w:name w:val="Гиперссылка1"/>
    <w:link w:val="13"/>
    <w:rPr>
      <w:rFonts w:ascii="Times New Roman" w:hAnsi="Times New Roman"/>
      <w:color w:val="000080"/>
      <w:sz w:val="20"/>
      <w:u w:val="single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7">
    <w:name w:val="Знак Знак Знак Знак"/>
    <w:basedOn w:val="a"/>
    <w:link w:val="a8"/>
    <w:pPr>
      <w:spacing w:after="160" w:line="240" w:lineRule="exact"/>
    </w:pPr>
    <w:rPr>
      <w:rFonts w:ascii="Verdana" w:hAnsi="Verdana"/>
      <w:sz w:val="24"/>
    </w:rPr>
  </w:style>
  <w:style w:type="character" w:customStyle="1" w:styleId="a8">
    <w:name w:val="Знак Знак Знак Знак"/>
    <w:basedOn w:val="1"/>
    <w:link w:val="a7"/>
    <w:rPr>
      <w:rFonts w:ascii="Verdana" w:hAnsi="Verdana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23">
    <w:name w:val="Гиперссылка2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2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ef67419dbaa01e4d228acc1d3cf4231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log.garant.ru/fns/nk/363aa18e6c32ff15fa5ec3b09cbefbf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ifns/ifns3852/" TargetMode="External"/><Relationship Id="rId5" Type="http://schemas.openxmlformats.org/officeDocument/2006/relationships/hyperlink" Target="http://nalog.garant.ru/fns/nk/92409a09f2fd78349ae7c7f2064bf25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Хабеева Муза Андреевна</dc:creator>
  <cp:lastModifiedBy>Хабеева Муза Андреевна</cp:lastModifiedBy>
  <cp:revision>2</cp:revision>
  <dcterms:created xsi:type="dcterms:W3CDTF">2025-06-20T01:46:00Z</dcterms:created>
  <dcterms:modified xsi:type="dcterms:W3CDTF">2025-06-20T01:46:00Z</dcterms:modified>
</cp:coreProperties>
</file>