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CA0" w:rsidRDefault="003F2CA0">
      <w:pPr>
        <w:pStyle w:val="20"/>
        <w:framePr w:w="9379" w:h="710" w:hRule="exact" w:wrap="none" w:vAnchor="page" w:hAnchor="page" w:x="1973" w:y="2575"/>
        <w:shd w:val="clear" w:color="auto" w:fill="auto"/>
        <w:spacing w:after="0"/>
        <w:ind w:right="20"/>
      </w:pPr>
    </w:p>
    <w:p w:rsidR="003F2CA0" w:rsidRDefault="003F2CA0" w:rsidP="00136684">
      <w:pPr>
        <w:pStyle w:val="22"/>
        <w:framePr w:w="9379" w:h="590" w:hRule="exact" w:wrap="none" w:vAnchor="page" w:hAnchor="page" w:x="1861" w:y="3721"/>
        <w:shd w:val="clear" w:color="auto" w:fill="auto"/>
        <w:spacing w:before="0" w:after="0"/>
        <w:ind w:right="407"/>
        <w:jc w:val="both"/>
      </w:pPr>
    </w:p>
    <w:p w:rsidR="003F2CA0" w:rsidRDefault="003F2CA0" w:rsidP="00136684">
      <w:pPr>
        <w:pStyle w:val="22"/>
        <w:framePr w:w="3485" w:h="1042" w:hRule="exact" w:wrap="none" w:vAnchor="page" w:hAnchor="page" w:x="7776" w:y="4473"/>
        <w:shd w:val="clear" w:color="auto" w:fill="auto"/>
        <w:spacing w:before="0" w:after="0"/>
        <w:ind w:right="407"/>
        <w:jc w:val="both"/>
      </w:pPr>
    </w:p>
    <w:p w:rsidR="00136684" w:rsidRDefault="00136684" w:rsidP="00136684">
      <w:pPr>
        <w:pStyle w:val="22"/>
        <w:framePr w:w="9379" w:h="9901" w:hRule="exact" w:wrap="none" w:vAnchor="page" w:hAnchor="page" w:x="1051" w:y="1456"/>
        <w:shd w:val="clear" w:color="auto" w:fill="auto"/>
        <w:spacing w:before="0" w:after="0" w:line="307" w:lineRule="exact"/>
        <w:ind w:right="407"/>
        <w:jc w:val="both"/>
      </w:pPr>
    </w:p>
    <w:p w:rsidR="00136684" w:rsidRDefault="00136684" w:rsidP="00136684">
      <w:pPr>
        <w:pStyle w:val="22"/>
        <w:framePr w:w="9379" w:h="9901" w:hRule="exact" w:wrap="none" w:vAnchor="page" w:hAnchor="page" w:x="1051" w:y="1456"/>
        <w:shd w:val="clear" w:color="auto" w:fill="auto"/>
        <w:spacing w:before="0" w:after="0" w:line="307" w:lineRule="exact"/>
        <w:ind w:right="407" w:firstLine="600"/>
        <w:rPr>
          <w:b/>
        </w:rPr>
      </w:pPr>
      <w:r w:rsidRPr="00136684">
        <w:rPr>
          <w:b/>
        </w:rPr>
        <w:t>IV Национальный конкурс «Ученик года - 2019»</w:t>
      </w:r>
    </w:p>
    <w:p w:rsidR="00136684" w:rsidRPr="00136684" w:rsidRDefault="00136684" w:rsidP="00136684">
      <w:pPr>
        <w:pStyle w:val="22"/>
        <w:framePr w:w="9379" w:h="9901" w:hRule="exact" w:wrap="none" w:vAnchor="page" w:hAnchor="page" w:x="1051" w:y="1456"/>
        <w:shd w:val="clear" w:color="auto" w:fill="auto"/>
        <w:spacing w:before="0" w:after="0" w:line="307" w:lineRule="exact"/>
        <w:ind w:right="407" w:firstLine="600"/>
        <w:jc w:val="both"/>
        <w:rPr>
          <w:b/>
        </w:rPr>
      </w:pPr>
    </w:p>
    <w:p w:rsidR="003F2CA0" w:rsidRDefault="000F4C66" w:rsidP="00136684">
      <w:pPr>
        <w:pStyle w:val="22"/>
        <w:framePr w:w="9379" w:h="9901" w:hRule="exact" w:wrap="none" w:vAnchor="page" w:hAnchor="page" w:x="1051" w:y="1456"/>
        <w:shd w:val="clear" w:color="auto" w:fill="auto"/>
        <w:spacing w:before="0" w:after="0" w:line="307" w:lineRule="exact"/>
        <w:ind w:right="407" w:firstLine="600"/>
        <w:jc w:val="both"/>
      </w:pPr>
      <w:r>
        <w:t>Автономная некоммерческая организация «Межрегиональный центр по делам детей и молодежи» (далее - организация) проводит IV Национальный конкурс «Ученик</w:t>
      </w:r>
      <w:r>
        <w:t xml:space="preserve"> года - 2019» (далее - конкурс).</w:t>
      </w:r>
    </w:p>
    <w:p w:rsidR="003F2CA0" w:rsidRDefault="000F4C66" w:rsidP="00136684">
      <w:pPr>
        <w:pStyle w:val="22"/>
        <w:framePr w:w="9379" w:h="9901" w:hRule="exact" w:wrap="none" w:vAnchor="page" w:hAnchor="page" w:x="1051" w:y="1456"/>
        <w:shd w:val="clear" w:color="auto" w:fill="auto"/>
        <w:spacing w:before="0" w:after="0" w:line="307" w:lineRule="exact"/>
        <w:ind w:right="407" w:firstLine="600"/>
        <w:jc w:val="both"/>
      </w:pPr>
      <w:r>
        <w:t xml:space="preserve">Конкурс проводится для учащихся </w:t>
      </w:r>
      <w:r w:rsidR="00136684">
        <w:rPr>
          <w:rStyle w:val="26pt"/>
        </w:rPr>
        <w:t>9-1</w:t>
      </w:r>
      <w:r>
        <w:rPr>
          <w:rStyle w:val="26pt"/>
        </w:rPr>
        <w:t>1</w:t>
      </w:r>
      <w:r>
        <w:t xml:space="preserve"> классов государственных (муниципальных) и негосударственных общеобразовательных организаций с целью выявления и поддержки обучающихся, достигших значительных результатов в научно-образов</w:t>
      </w:r>
      <w:r>
        <w:t>ательной, культурно-творческой, спортивной и общественной деятельности.</w:t>
      </w:r>
    </w:p>
    <w:p w:rsidR="003F2CA0" w:rsidRDefault="000F4C66" w:rsidP="00136684">
      <w:pPr>
        <w:pStyle w:val="22"/>
        <w:framePr w:w="9379" w:h="9901" w:hRule="exact" w:wrap="none" w:vAnchor="page" w:hAnchor="page" w:x="1051" w:y="1456"/>
        <w:shd w:val="clear" w:color="auto" w:fill="auto"/>
        <w:spacing w:before="0" w:after="0" w:line="307" w:lineRule="exact"/>
        <w:ind w:right="407" w:firstLine="600"/>
        <w:jc w:val="both"/>
      </w:pPr>
      <w:r>
        <w:t>Победителям мероприятия в номинациях «За высокие достижения в учебной деятельности», «За высокие достижения в творческой деятельности», «За высокие достижения в общественной деятельнос</w:t>
      </w:r>
      <w:r>
        <w:t>ти» и «За высокие достижения в спорте» предоставляются путевки во Всероссийские детские центры «Орленок», «Океан», «Смена», а также в Международный детский центр «Артек» (путевка бесплатная, дорога полностью за счет родителей).</w:t>
      </w:r>
    </w:p>
    <w:p w:rsidR="003F2CA0" w:rsidRDefault="000F4C66" w:rsidP="00136684">
      <w:pPr>
        <w:pStyle w:val="22"/>
        <w:framePr w:w="9379" w:h="9901" w:hRule="exact" w:wrap="none" w:vAnchor="page" w:hAnchor="page" w:x="1051" w:y="1456"/>
        <w:shd w:val="clear" w:color="auto" w:fill="auto"/>
        <w:spacing w:before="0" w:after="0" w:line="307" w:lineRule="exact"/>
        <w:ind w:right="407" w:firstLine="600"/>
        <w:jc w:val="both"/>
      </w:pPr>
      <w:r>
        <w:t>Подробная информация о поряд</w:t>
      </w:r>
      <w:r>
        <w:t xml:space="preserve">ке проведения конкурса опубликована на официальном сайте организации в информационно-телекоммуникационной сети «Интернет»: </w:t>
      </w:r>
      <w:hyperlink r:id="rId7" w:history="1">
        <w:r>
          <w:rPr>
            <w:rStyle w:val="a3"/>
            <w:lang w:val="en-US" w:eastAsia="en-US" w:bidi="en-US"/>
          </w:rPr>
          <w:t>www</w:t>
        </w:r>
        <w:r w:rsidRPr="00136684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rosdetstvo</w:t>
        </w:r>
        <w:r w:rsidRPr="00136684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com</w:t>
        </w:r>
      </w:hyperlink>
      <w:r w:rsidRPr="00136684">
        <w:rPr>
          <w:lang w:eastAsia="en-US" w:bidi="en-US"/>
        </w:rPr>
        <w:t xml:space="preserve"> </w:t>
      </w:r>
      <w:r>
        <w:t xml:space="preserve">в разделе «Деятельность» - «Организация и проведение мероприятий» - </w:t>
      </w:r>
      <w:r>
        <w:t>«Конкурсные мероприятия для детей и молодежи» - «Национальный конкурс «Ученик года»».</w:t>
      </w:r>
    </w:p>
    <w:p w:rsidR="003F2CA0" w:rsidRDefault="000F4C66" w:rsidP="00136684">
      <w:pPr>
        <w:pStyle w:val="22"/>
        <w:framePr w:w="9379" w:h="9901" w:hRule="exact" w:wrap="none" w:vAnchor="page" w:hAnchor="page" w:x="1051" w:y="1456"/>
        <w:shd w:val="clear" w:color="auto" w:fill="auto"/>
        <w:spacing w:before="0" w:after="0" w:line="307" w:lineRule="exact"/>
        <w:ind w:right="407" w:firstLine="600"/>
        <w:jc w:val="both"/>
        <w:rPr>
          <w:lang w:eastAsia="en-US" w:bidi="en-US"/>
        </w:rPr>
      </w:pPr>
      <w:r>
        <w:t>Контактное лицо: Тихонов Сергей Юрьевич, главный специалист по методической работе автономной некоммерческой организации «Межрегиональный центр по делам детей и молодежи»</w:t>
      </w:r>
      <w:r>
        <w:t xml:space="preserve">, тел.: 8-(391)-231-38-33, электронная почта: </w:t>
      </w:r>
      <w:hyperlink r:id="rId8" w:history="1">
        <w:r>
          <w:rPr>
            <w:rStyle w:val="a3"/>
            <w:lang w:val="en-US" w:eastAsia="en-US" w:bidi="en-US"/>
          </w:rPr>
          <w:t>rosdetstvo</w:t>
        </w:r>
        <w:r w:rsidRPr="00136684">
          <w:rPr>
            <w:rStyle w:val="a3"/>
            <w:lang w:eastAsia="en-US" w:bidi="en-US"/>
          </w:rPr>
          <w:t>_</w:t>
        </w:r>
        <w:r>
          <w:rPr>
            <w:rStyle w:val="a3"/>
            <w:lang w:val="en-US" w:eastAsia="en-US" w:bidi="en-US"/>
          </w:rPr>
          <w:t>info</w:t>
        </w:r>
        <w:r w:rsidRPr="00136684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mail</w:t>
        </w:r>
        <w:r w:rsidRPr="00136684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136684">
        <w:rPr>
          <w:lang w:eastAsia="en-US" w:bidi="en-US"/>
        </w:rPr>
        <w:t>.</w:t>
      </w:r>
    </w:p>
    <w:p w:rsidR="00136684" w:rsidRDefault="00136684" w:rsidP="00136684">
      <w:pPr>
        <w:pStyle w:val="22"/>
        <w:framePr w:w="9379" w:h="9901" w:hRule="exact" w:wrap="none" w:vAnchor="page" w:hAnchor="page" w:x="1051" w:y="1456"/>
        <w:shd w:val="clear" w:color="auto" w:fill="auto"/>
        <w:spacing w:before="0" w:after="0" w:line="307" w:lineRule="exact"/>
        <w:ind w:right="407" w:firstLine="600"/>
        <w:jc w:val="both"/>
      </w:pPr>
      <w:r>
        <w:rPr>
          <w:lang w:eastAsia="en-US" w:bidi="en-US"/>
        </w:rPr>
        <w:t>По всем интересующим вопросам обращаться к консультанту отдела по делам молодежи и спорта администрации Усть-Удинского района Понхожиевой Людмиле Эрдыниевне, т.89501352133.</w:t>
      </w:r>
      <w:bookmarkStart w:id="0" w:name="_GoBack"/>
      <w:bookmarkEnd w:id="0"/>
    </w:p>
    <w:p w:rsidR="003F2CA0" w:rsidRDefault="000F4C66" w:rsidP="00136684">
      <w:pPr>
        <w:pStyle w:val="22"/>
        <w:framePr w:wrap="none" w:vAnchor="page" w:hAnchor="page" w:x="1973" w:y="14393"/>
        <w:shd w:val="clear" w:color="auto" w:fill="auto"/>
        <w:spacing w:before="0" w:after="0" w:line="260" w:lineRule="exact"/>
        <w:ind w:right="407"/>
        <w:jc w:val="both"/>
      </w:pPr>
      <w:r>
        <w:t>Заместитель министра</w:t>
      </w:r>
    </w:p>
    <w:p w:rsidR="003F2CA0" w:rsidRDefault="00136684" w:rsidP="00136684">
      <w:pPr>
        <w:framePr w:wrap="none" w:vAnchor="page" w:hAnchor="page" w:x="7171" w:y="14020"/>
        <w:ind w:right="407"/>
        <w:jc w:val="both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2552700" cy="638175"/>
            <wp:effectExtent l="0" t="0" r="0" b="9525"/>
            <wp:docPr id="1" name="Рисунок 1" descr="C:\Users\Admin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CA0" w:rsidRDefault="000F4C66" w:rsidP="00136684">
      <w:pPr>
        <w:pStyle w:val="a5"/>
        <w:framePr w:wrap="none" w:vAnchor="page" w:hAnchor="page" w:x="1973" w:y="15282"/>
        <w:shd w:val="clear" w:color="auto" w:fill="auto"/>
        <w:spacing w:line="150" w:lineRule="exact"/>
        <w:ind w:right="407"/>
        <w:jc w:val="both"/>
      </w:pPr>
      <w:r>
        <w:t>М.А. Маркова, 24-06-61</w:t>
      </w:r>
    </w:p>
    <w:p w:rsidR="003F2CA0" w:rsidRDefault="003F2CA0" w:rsidP="00136684">
      <w:pPr>
        <w:ind w:right="407"/>
        <w:jc w:val="both"/>
        <w:rPr>
          <w:sz w:val="2"/>
          <w:szCs w:val="2"/>
        </w:rPr>
      </w:pPr>
    </w:p>
    <w:sectPr w:rsidR="003F2CA0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C66" w:rsidRDefault="000F4C66">
      <w:r>
        <w:separator/>
      </w:r>
    </w:p>
  </w:endnote>
  <w:endnote w:type="continuationSeparator" w:id="0">
    <w:p w:rsidR="000F4C66" w:rsidRDefault="000F4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C66" w:rsidRDefault="000F4C66"/>
  </w:footnote>
  <w:footnote w:type="continuationSeparator" w:id="0">
    <w:p w:rsidR="000F4C66" w:rsidRDefault="000F4C6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CA0"/>
    <w:rsid w:val="000F4C66"/>
    <w:rsid w:val="00136684"/>
    <w:rsid w:val="003F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36"/>
      <w:szCs w:val="36"/>
      <w:u w:val="none"/>
    </w:rPr>
  </w:style>
  <w:style w:type="character" w:customStyle="1" w:styleId="1Calibri-1pt">
    <w:name w:val="Заголовок №1 + Calibri;Полужирный;Курсив;Интервал -1 pt"/>
    <w:basedOn w:val="1"/>
    <w:rPr>
      <w:rFonts w:ascii="Calibri" w:eastAsia="Calibri" w:hAnsi="Calibri" w:cs="Calibri"/>
      <w:b/>
      <w:bCs/>
      <w:i/>
      <w:iCs/>
      <w:smallCaps w:val="0"/>
      <w:strike w:val="0"/>
      <w:color w:val="000000"/>
      <w:spacing w:val="-2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1Calibri-1pt0">
    <w:name w:val="Заголовок №1 + Calibri;Полужирный;Курсив;Интервал -1 pt"/>
    <w:basedOn w:val="1"/>
    <w:rPr>
      <w:rFonts w:ascii="Calibri" w:eastAsia="Calibri" w:hAnsi="Calibri" w:cs="Calibri"/>
      <w:b/>
      <w:bCs/>
      <w:i/>
      <w:iCs/>
      <w:smallCaps w:val="0"/>
      <w:strike w:val="0"/>
      <w:color w:val="000000"/>
      <w:spacing w:val="-2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12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6pt">
    <w:name w:val="Основной текст (2) + Интервал 6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60" w:line="326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line="216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60" w:line="0" w:lineRule="atLeast"/>
      <w:jc w:val="both"/>
      <w:outlineLvl w:val="0"/>
    </w:pPr>
    <w:rPr>
      <w:rFonts w:ascii="Times New Roman" w:eastAsia="Times New Roman" w:hAnsi="Times New Roman" w:cs="Times New Roma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540" w:line="0" w:lineRule="atLeast"/>
      <w:jc w:val="both"/>
    </w:pPr>
    <w:rPr>
      <w:b/>
      <w:bCs/>
      <w:sz w:val="17"/>
      <w:szCs w:val="17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540" w:after="360" w:line="24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36"/>
      <w:szCs w:val="36"/>
      <w:u w:val="none"/>
    </w:rPr>
  </w:style>
  <w:style w:type="character" w:customStyle="1" w:styleId="1Calibri-1pt">
    <w:name w:val="Заголовок №1 + Calibri;Полужирный;Курсив;Интервал -1 pt"/>
    <w:basedOn w:val="1"/>
    <w:rPr>
      <w:rFonts w:ascii="Calibri" w:eastAsia="Calibri" w:hAnsi="Calibri" w:cs="Calibri"/>
      <w:b/>
      <w:bCs/>
      <w:i/>
      <w:iCs/>
      <w:smallCaps w:val="0"/>
      <w:strike w:val="0"/>
      <w:color w:val="000000"/>
      <w:spacing w:val="-2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1Calibri-1pt0">
    <w:name w:val="Заголовок №1 + Calibri;Полужирный;Курсив;Интервал -1 pt"/>
    <w:basedOn w:val="1"/>
    <w:rPr>
      <w:rFonts w:ascii="Calibri" w:eastAsia="Calibri" w:hAnsi="Calibri" w:cs="Calibri"/>
      <w:b/>
      <w:bCs/>
      <w:i/>
      <w:iCs/>
      <w:smallCaps w:val="0"/>
      <w:strike w:val="0"/>
      <w:color w:val="000000"/>
      <w:spacing w:val="-2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12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6pt">
    <w:name w:val="Основной текст (2) + Интервал 6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60" w:line="326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line="216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60" w:line="0" w:lineRule="atLeast"/>
      <w:jc w:val="both"/>
      <w:outlineLvl w:val="0"/>
    </w:pPr>
    <w:rPr>
      <w:rFonts w:ascii="Times New Roman" w:eastAsia="Times New Roman" w:hAnsi="Times New Roman" w:cs="Times New Roma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540" w:line="0" w:lineRule="atLeast"/>
      <w:jc w:val="both"/>
    </w:pPr>
    <w:rPr>
      <w:b/>
      <w:bCs/>
      <w:sz w:val="17"/>
      <w:szCs w:val="17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540" w:after="360" w:line="24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detstvo_info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sdetstvo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2019-03-25T02:18:00Z</dcterms:created>
  <dcterms:modified xsi:type="dcterms:W3CDTF">2019-03-25T02:28:00Z</dcterms:modified>
</cp:coreProperties>
</file>