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0C9" w:rsidRDefault="00A870C9" w:rsidP="00A870C9">
      <w:pPr>
        <w:autoSpaceDE w:val="0"/>
        <w:autoSpaceDN w:val="0"/>
        <w:adjustRightInd w:val="0"/>
        <w:spacing w:after="0" w:line="240" w:lineRule="auto"/>
        <w:jc w:val="both"/>
        <w:outlineLvl w:val="0"/>
        <w:rPr>
          <w:rFonts w:ascii="Arial" w:hAnsi="Arial" w:cs="Arial"/>
          <w:sz w:val="20"/>
          <w:szCs w:val="20"/>
        </w:rPr>
      </w:pPr>
      <w:bookmarkStart w:id="0" w:name="_GoBack"/>
      <w:bookmarkEnd w:id="0"/>
    </w:p>
    <w:tbl>
      <w:tblPr>
        <w:tblW w:w="5000" w:type="pct"/>
        <w:tblCellMar>
          <w:left w:w="0" w:type="dxa"/>
          <w:right w:w="0" w:type="dxa"/>
        </w:tblCellMar>
        <w:tblLook w:val="0000" w:firstRow="0" w:lastRow="0" w:firstColumn="0" w:lastColumn="0" w:noHBand="0" w:noVBand="0"/>
      </w:tblPr>
      <w:tblGrid>
        <w:gridCol w:w="5103"/>
        <w:gridCol w:w="5104"/>
      </w:tblGrid>
      <w:tr w:rsidR="00A870C9">
        <w:tc>
          <w:tcPr>
            <w:tcW w:w="5103" w:type="dxa"/>
          </w:tcPr>
          <w:p w:rsidR="00A870C9" w:rsidRDefault="00A870C9">
            <w:pPr>
              <w:autoSpaceDE w:val="0"/>
              <w:autoSpaceDN w:val="0"/>
              <w:adjustRightInd w:val="0"/>
              <w:spacing w:after="0" w:line="240" w:lineRule="auto"/>
              <w:rPr>
                <w:rFonts w:ascii="Arial" w:hAnsi="Arial" w:cs="Arial"/>
                <w:sz w:val="20"/>
                <w:szCs w:val="20"/>
              </w:rPr>
            </w:pPr>
            <w:r>
              <w:rPr>
                <w:rFonts w:ascii="Arial" w:hAnsi="Arial" w:cs="Arial"/>
                <w:sz w:val="20"/>
                <w:szCs w:val="20"/>
              </w:rPr>
              <w:t>15 июля 2013 года</w:t>
            </w:r>
          </w:p>
        </w:tc>
        <w:tc>
          <w:tcPr>
            <w:tcW w:w="5103" w:type="dxa"/>
          </w:tcPr>
          <w:p w:rsidR="00A870C9" w:rsidRDefault="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63-ОЗ</w:t>
            </w:r>
          </w:p>
        </w:tc>
      </w:tr>
    </w:tbl>
    <w:p w:rsidR="00A870C9" w:rsidRDefault="00A870C9" w:rsidP="00A870C9">
      <w:pPr>
        <w:pBdr>
          <w:top w:val="single" w:sz="6" w:space="0" w:color="auto"/>
        </w:pBdr>
        <w:autoSpaceDE w:val="0"/>
        <w:autoSpaceDN w:val="0"/>
        <w:adjustRightInd w:val="0"/>
        <w:spacing w:before="100" w:after="100" w:line="240" w:lineRule="auto"/>
        <w:jc w:val="both"/>
        <w:rPr>
          <w:rFonts w:ascii="Arial" w:hAnsi="Arial" w:cs="Arial"/>
          <w:sz w:val="2"/>
          <w:szCs w:val="2"/>
        </w:rPr>
      </w:pP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A870C9" w:rsidRDefault="00A870C9" w:rsidP="00A870C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A870C9" w:rsidRDefault="00A870C9" w:rsidP="00A870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ИРКУТСКОЙ ОБЛАСТИ</w:t>
      </w:r>
    </w:p>
    <w:p w:rsidR="00A870C9" w:rsidRDefault="00A870C9" w:rsidP="00A870C9">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A870C9" w:rsidRDefault="00A870C9" w:rsidP="00A870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АДМИНИСТРАТИВНОЙ ОТВЕТСТВЕННОСТИ В СФЕРЕ ОРГАНИЗАЦИИ</w:t>
      </w:r>
    </w:p>
    <w:p w:rsidR="00A870C9" w:rsidRDefault="00A870C9" w:rsidP="00A870C9">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ПРЕДОСТАВЛЕНИЯ ГОСУДАРСТВЕННЫХ И МУНИЦИПАЛЬНЫХ УСЛУГ</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autoSpaceDE w:val="0"/>
        <w:autoSpaceDN w:val="0"/>
        <w:adjustRightInd w:val="0"/>
        <w:spacing w:after="0" w:line="240" w:lineRule="auto"/>
        <w:jc w:val="right"/>
        <w:rPr>
          <w:rFonts w:ascii="Arial" w:hAnsi="Arial" w:cs="Arial"/>
          <w:sz w:val="20"/>
          <w:szCs w:val="20"/>
        </w:rPr>
      </w:pPr>
      <w:proofErr w:type="gramStart"/>
      <w:r>
        <w:rPr>
          <w:rFonts w:ascii="Arial" w:hAnsi="Arial" w:cs="Arial"/>
          <w:sz w:val="20"/>
          <w:szCs w:val="20"/>
        </w:rPr>
        <w:t>Принят</w:t>
      </w:r>
      <w:proofErr w:type="gramEnd"/>
    </w:p>
    <w:p w:rsidR="00A870C9" w:rsidRDefault="00A870C9" w:rsidP="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w:t>
      </w:r>
    </w:p>
    <w:p w:rsidR="00A870C9" w:rsidRDefault="00A870C9" w:rsidP="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Законодательного Собрания</w:t>
      </w:r>
    </w:p>
    <w:p w:rsidR="00A870C9" w:rsidRDefault="00A870C9" w:rsidP="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A870C9" w:rsidRDefault="00A870C9" w:rsidP="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26 июня 2013 года</w:t>
      </w:r>
    </w:p>
    <w:p w:rsidR="00A870C9" w:rsidRDefault="00A870C9" w:rsidP="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57/14-ЗС</w:t>
      </w:r>
    </w:p>
    <w:p w:rsidR="00A870C9" w:rsidRDefault="00A870C9" w:rsidP="00A870C9">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A870C9">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A870C9" w:rsidRDefault="00A870C9">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A870C9" w:rsidRDefault="00A870C9">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A870C9" w:rsidRDefault="00A870C9">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A870C9" w:rsidRDefault="00A870C9">
            <w:pPr>
              <w:autoSpaceDE w:val="0"/>
              <w:autoSpaceDN w:val="0"/>
              <w:adjustRightInd w:val="0"/>
              <w:spacing w:after="0" w:line="240" w:lineRule="auto"/>
              <w:jc w:val="center"/>
              <w:rPr>
                <w:rFonts w:ascii="Arial" w:hAnsi="Arial" w:cs="Arial"/>
                <w:color w:val="392C69"/>
                <w:sz w:val="20"/>
                <w:szCs w:val="20"/>
              </w:rPr>
            </w:pPr>
            <w:proofErr w:type="gramStart"/>
            <w:r>
              <w:rPr>
                <w:rFonts w:ascii="Arial" w:hAnsi="Arial" w:cs="Arial"/>
                <w:color w:val="392C69"/>
                <w:sz w:val="20"/>
                <w:szCs w:val="20"/>
              </w:rPr>
              <w:t>(в ред. Законов Иркутской области</w:t>
            </w:r>
            <w:proofErr w:type="gramEnd"/>
          </w:p>
          <w:p w:rsidR="00A870C9" w:rsidRDefault="00A870C9">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01.10.2015 </w:t>
            </w:r>
            <w:hyperlink r:id="rId5" w:history="1">
              <w:r>
                <w:rPr>
                  <w:rFonts w:ascii="Arial" w:hAnsi="Arial" w:cs="Arial"/>
                  <w:color w:val="0000FF"/>
                  <w:sz w:val="20"/>
                  <w:szCs w:val="20"/>
                </w:rPr>
                <w:t>N 71-ОЗ</w:t>
              </w:r>
            </w:hyperlink>
            <w:r>
              <w:rPr>
                <w:rFonts w:ascii="Arial" w:hAnsi="Arial" w:cs="Arial"/>
                <w:color w:val="392C69"/>
                <w:sz w:val="20"/>
                <w:szCs w:val="20"/>
              </w:rPr>
              <w:t xml:space="preserve">, от 12.12.2025 </w:t>
            </w:r>
            <w:hyperlink r:id="rId6" w:history="1">
              <w:r>
                <w:rPr>
                  <w:rFonts w:ascii="Arial" w:hAnsi="Arial" w:cs="Arial"/>
                  <w:color w:val="0000FF"/>
                  <w:sz w:val="20"/>
                  <w:szCs w:val="20"/>
                </w:rPr>
                <w:t>N 105-ОЗ</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A870C9" w:rsidRDefault="00A870C9">
            <w:pPr>
              <w:autoSpaceDE w:val="0"/>
              <w:autoSpaceDN w:val="0"/>
              <w:adjustRightInd w:val="0"/>
              <w:spacing w:after="0" w:line="240" w:lineRule="auto"/>
              <w:jc w:val="center"/>
              <w:rPr>
                <w:rFonts w:ascii="Arial" w:hAnsi="Arial" w:cs="Arial"/>
                <w:color w:val="392C69"/>
                <w:sz w:val="20"/>
                <w:szCs w:val="20"/>
              </w:rPr>
            </w:pPr>
          </w:p>
        </w:tc>
      </w:tr>
    </w:tbl>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autoSpaceDE w:val="0"/>
        <w:autoSpaceDN w:val="0"/>
        <w:adjustRightInd w:val="0"/>
        <w:spacing w:after="0" w:line="240" w:lineRule="auto"/>
        <w:ind w:firstLine="540"/>
        <w:jc w:val="both"/>
        <w:rPr>
          <w:rFonts w:ascii="Arial" w:hAnsi="Arial" w:cs="Arial"/>
          <w:sz w:val="20"/>
          <w:szCs w:val="20"/>
        </w:rPr>
      </w:pPr>
      <w:proofErr w:type="gramStart"/>
      <w:r>
        <w:rPr>
          <w:rFonts w:ascii="Arial" w:hAnsi="Arial" w:cs="Arial"/>
          <w:sz w:val="20"/>
          <w:szCs w:val="20"/>
        </w:rPr>
        <w:t xml:space="preserve">Настоящий Закон </w:t>
      </w:r>
      <w:hyperlink r:id="rId7" w:history="1">
        <w:r>
          <w:rPr>
            <w:rFonts w:ascii="Arial" w:hAnsi="Arial" w:cs="Arial"/>
            <w:color w:val="0000FF"/>
            <w:sz w:val="20"/>
            <w:szCs w:val="20"/>
          </w:rPr>
          <w:t>устанавливает</w:t>
        </w:r>
      </w:hyperlink>
      <w:r>
        <w:rPr>
          <w:rFonts w:ascii="Arial" w:hAnsi="Arial" w:cs="Arial"/>
          <w:sz w:val="20"/>
          <w:szCs w:val="20"/>
        </w:rPr>
        <w:t xml:space="preserve"> в Иркутской области административную ответственность должностных лиц исполнительных органов государственной власти Иркутской области, органов местного самоуправления муниципальных образований Иркутской области, работников подведомственных исполнительным органам государственной власти Иркутской области и органам местного самоуправления муниципальных образований Иркутской области организаций,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за нарушение законов и</w:t>
      </w:r>
      <w:proofErr w:type="gramEnd"/>
      <w:r>
        <w:rPr>
          <w:rFonts w:ascii="Arial" w:hAnsi="Arial" w:cs="Arial"/>
          <w:sz w:val="20"/>
          <w:szCs w:val="20"/>
        </w:rPr>
        <w:t xml:space="preserve"> </w:t>
      </w:r>
      <w:proofErr w:type="gramStart"/>
      <w:r>
        <w:rPr>
          <w:rFonts w:ascii="Arial" w:hAnsi="Arial" w:cs="Arial"/>
          <w:sz w:val="20"/>
          <w:szCs w:val="20"/>
        </w:rPr>
        <w:t>иных нормативных правовых актов Иркутской области и муниципальных нормативных правовых актов органов местного самоуправления муниципальных образований Иркутской области в сфере организации предоставления государственных услуг, предоставляемых исполнительными органами государственной власти Иркутской области или органами местного самоуправления муниципальных образований Иркутской области при осуществлении отдельных государственных полномочий, переданных законами Иркутской области, и муниципальных услуг, предоставляемых органами местного самоуправления муниципальных образований Иркутской области.</w:t>
      </w:r>
      <w:proofErr w:type="gramEnd"/>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2</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autoSpaceDE w:val="0"/>
        <w:autoSpaceDN w:val="0"/>
        <w:adjustRightInd w:val="0"/>
        <w:spacing w:after="0" w:line="240" w:lineRule="auto"/>
        <w:ind w:firstLine="540"/>
        <w:jc w:val="both"/>
        <w:rPr>
          <w:rFonts w:ascii="Arial" w:hAnsi="Arial" w:cs="Arial"/>
          <w:sz w:val="20"/>
          <w:szCs w:val="20"/>
        </w:rPr>
      </w:pPr>
      <w:bookmarkStart w:id="1" w:name="Par27"/>
      <w:bookmarkEnd w:id="1"/>
      <w:r>
        <w:rPr>
          <w:rFonts w:ascii="Arial" w:hAnsi="Arial" w:cs="Arial"/>
          <w:sz w:val="20"/>
          <w:szCs w:val="20"/>
        </w:rPr>
        <w:t xml:space="preserve">1. </w:t>
      </w:r>
      <w:proofErr w:type="gramStart"/>
      <w:r>
        <w:rPr>
          <w:rFonts w:ascii="Arial" w:hAnsi="Arial" w:cs="Arial"/>
          <w:sz w:val="20"/>
          <w:szCs w:val="20"/>
        </w:rPr>
        <w:t xml:space="preserve">Нарушение должностным лицом исполнительного органа государственной власти Иркутской области, органа местного самоуправления муниципального образования Иркутской области, работником подведомственной исполнительному органу государственной власти Иркутской области или органу местного самоуправления муниципального образования Иркутской области организации, работником многофункционального центра, работником иной организации, осуществляющей в соответствии с законодательством Российской Федерации функции многофункционального центра, порядка предоставления государственной или муниципальной услуги, повлекшее </w:t>
      </w:r>
      <w:proofErr w:type="spellStart"/>
      <w:r>
        <w:rPr>
          <w:rFonts w:ascii="Arial" w:hAnsi="Arial" w:cs="Arial"/>
          <w:sz w:val="20"/>
          <w:szCs w:val="20"/>
        </w:rPr>
        <w:t>непредоставление</w:t>
      </w:r>
      <w:proofErr w:type="spellEnd"/>
      <w:r>
        <w:rPr>
          <w:rFonts w:ascii="Arial" w:hAnsi="Arial" w:cs="Arial"/>
          <w:sz w:val="20"/>
          <w:szCs w:val="20"/>
        </w:rPr>
        <w:t xml:space="preserve"> государственной или муниципальной</w:t>
      </w:r>
      <w:proofErr w:type="gramEnd"/>
      <w:r>
        <w:rPr>
          <w:rFonts w:ascii="Arial" w:hAnsi="Arial" w:cs="Arial"/>
          <w:sz w:val="20"/>
          <w:szCs w:val="20"/>
        </w:rPr>
        <w:t xml:space="preserve"> услуги заявителю либо предоставление государственной или муниципальной услуги заявителю с нарушением установленных сроков, за исключением случаев, предусмотренных </w:t>
      </w:r>
      <w:hyperlink w:anchor="Par29" w:history="1">
        <w:r>
          <w:rPr>
            <w:rFonts w:ascii="Arial" w:hAnsi="Arial" w:cs="Arial"/>
            <w:color w:val="0000FF"/>
            <w:sz w:val="20"/>
            <w:szCs w:val="20"/>
          </w:rPr>
          <w:t>частью 2</w:t>
        </w:r>
      </w:hyperlink>
      <w:r>
        <w:rPr>
          <w:rFonts w:ascii="Arial" w:hAnsi="Arial" w:cs="Arial"/>
          <w:sz w:val="20"/>
          <w:szCs w:val="20"/>
        </w:rPr>
        <w:t xml:space="preserve"> настоящей статьи, если эти действия (бездействие) не содержат уголовно наказуемого деяния, -</w:t>
      </w:r>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влечет наложение административного штрафа на должностных лиц исполнительных органов государственной власти Иркутской области или органов местного самоуправления муниципальных образований Иркутской области в размере от трех тысяч до пяти тысяч рублей; на работников подведомственных исполнительным органам государственной власти Иркутской области или органам местного самоуправления муниципальных образований Иркутской области организаций, работников многофункциональных центров, работников иных организаций, осуществляющих в соответствии с </w:t>
      </w:r>
      <w:r>
        <w:rPr>
          <w:rFonts w:ascii="Arial" w:hAnsi="Arial" w:cs="Arial"/>
          <w:sz w:val="20"/>
          <w:szCs w:val="20"/>
        </w:rPr>
        <w:lastRenderedPageBreak/>
        <w:t>законодательством Российской Федерации функции многофункционального центра, - от одной тысячи до одной тысячи пятисот рублей.</w:t>
      </w:r>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bookmarkStart w:id="2" w:name="Par29"/>
      <w:bookmarkEnd w:id="2"/>
      <w:r>
        <w:rPr>
          <w:rFonts w:ascii="Arial" w:hAnsi="Arial" w:cs="Arial"/>
          <w:sz w:val="20"/>
          <w:szCs w:val="20"/>
        </w:rPr>
        <w:t xml:space="preserve">2. Требование лицом, указанным в </w:t>
      </w:r>
      <w:hyperlink w:anchor="Par27" w:history="1">
        <w:r>
          <w:rPr>
            <w:rFonts w:ascii="Arial" w:hAnsi="Arial" w:cs="Arial"/>
            <w:color w:val="0000FF"/>
            <w:sz w:val="20"/>
            <w:szCs w:val="20"/>
          </w:rPr>
          <w:t>части 1</w:t>
        </w:r>
      </w:hyperlink>
      <w:r>
        <w:rPr>
          <w:rFonts w:ascii="Arial" w:hAnsi="Arial" w:cs="Arial"/>
          <w:sz w:val="20"/>
          <w:szCs w:val="20"/>
        </w:rPr>
        <w:t xml:space="preserve"> настоящей статьи, для предоставления государственных услуг, муниципальных услуг документов и (или) платы, не предусмотренных федеральными законами и принятыми в соответствии с ними иными нормативными правовыми актами, если эти действия не содержат уголовно наказуемого деяния, -</w:t>
      </w:r>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исполнительных органов государственной власти Иркутской области или органов местного самоуправления муниципальных образований Иркутской области в размере от пяти тысяч до десяти тысяч рублей; на работников подведомственных исполнительным органам государственной власти Иркутской области или органам местного самоуправления муниципальных образований Иркутской области организаций,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 от одной тысячи пятисот до трех тысяч рублей.</w:t>
      </w:r>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Совершение административного правонарушения, предусмотренного </w:t>
      </w:r>
      <w:hyperlink w:anchor="Par27" w:history="1">
        <w:r>
          <w:rPr>
            <w:rFonts w:ascii="Arial" w:hAnsi="Arial" w:cs="Arial"/>
            <w:color w:val="0000FF"/>
            <w:sz w:val="20"/>
            <w:szCs w:val="20"/>
          </w:rPr>
          <w:t>частью 1</w:t>
        </w:r>
      </w:hyperlink>
      <w:r>
        <w:rPr>
          <w:rFonts w:ascii="Arial" w:hAnsi="Arial" w:cs="Arial"/>
          <w:sz w:val="20"/>
          <w:szCs w:val="20"/>
        </w:rPr>
        <w:t xml:space="preserve"> или </w:t>
      </w:r>
      <w:hyperlink w:anchor="Par29" w:history="1">
        <w:r>
          <w:rPr>
            <w:rFonts w:ascii="Arial" w:hAnsi="Arial" w:cs="Arial"/>
            <w:color w:val="0000FF"/>
            <w:sz w:val="20"/>
            <w:szCs w:val="20"/>
          </w:rPr>
          <w:t>2</w:t>
        </w:r>
      </w:hyperlink>
      <w:r>
        <w:rPr>
          <w:rFonts w:ascii="Arial" w:hAnsi="Arial" w:cs="Arial"/>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исполнительных органов государственной власти Иркутской области или органов местного самоуправления муниципальных образований Иркутской области в размере от десяти тысяч до пятнадцати тысяч рублей; на работников подведомственных исполнительным органам государственной власти Иркутской области или органам местного самоуправления муниципальных образований Иркутской области организаций,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 от трех тысяч до пяти тысяч рублей.</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w:t>
      </w:r>
      <w:proofErr w:type="gramStart"/>
      <w:r>
        <w:rPr>
          <w:rFonts w:ascii="Arial" w:hAnsi="Arial" w:cs="Arial"/>
          <w:sz w:val="20"/>
          <w:szCs w:val="20"/>
        </w:rPr>
        <w:t>Протоколы об административных правонарушениях, предусмотренных настоящим Законом, составляют должностные лица исполнительных органов государственной власти Иркутской области в соответствии с задачами и функциями, возложенными на них нормативными правовыми актами Правительства Иркутской области, и должностные лица органов местного самоуправления городских округов Иркутской области, муниципальных округов Иркутской области и муниципальных районов Иркутской области при предоставлении муниципальных услуг в случае наделения законом Иркутской области</w:t>
      </w:r>
      <w:proofErr w:type="gramEnd"/>
      <w:r>
        <w:rPr>
          <w:rFonts w:ascii="Arial" w:hAnsi="Arial" w:cs="Arial"/>
          <w:sz w:val="20"/>
          <w:szCs w:val="20"/>
        </w:rPr>
        <w:t xml:space="preserve"> органов местного самоуправления городских округов Иркутской области, муниципальных округов Иркутской области и муниципальных районов Иркутской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настоящим Законом.</w:t>
      </w:r>
    </w:p>
    <w:p w:rsidR="00A870C9" w:rsidRDefault="00A870C9" w:rsidP="00A870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Законов Иркутской области от 01.10.2015 </w:t>
      </w:r>
      <w:hyperlink r:id="rId8" w:history="1">
        <w:r>
          <w:rPr>
            <w:rFonts w:ascii="Arial" w:hAnsi="Arial" w:cs="Arial"/>
            <w:color w:val="0000FF"/>
            <w:sz w:val="20"/>
            <w:szCs w:val="20"/>
          </w:rPr>
          <w:t>N 71-ОЗ</w:t>
        </w:r>
      </w:hyperlink>
      <w:r>
        <w:rPr>
          <w:rFonts w:ascii="Arial" w:hAnsi="Arial" w:cs="Arial"/>
          <w:sz w:val="20"/>
          <w:szCs w:val="20"/>
        </w:rPr>
        <w:t xml:space="preserve">, от 12.12.2025 </w:t>
      </w:r>
      <w:hyperlink r:id="rId9" w:history="1">
        <w:r>
          <w:rPr>
            <w:rFonts w:ascii="Arial" w:hAnsi="Arial" w:cs="Arial"/>
            <w:color w:val="0000FF"/>
            <w:sz w:val="20"/>
            <w:szCs w:val="20"/>
          </w:rPr>
          <w:t>N 105-ОЗ</w:t>
        </w:r>
      </w:hyperlink>
      <w:r>
        <w:rPr>
          <w:rFonts w:ascii="Arial" w:hAnsi="Arial" w:cs="Arial"/>
          <w:sz w:val="20"/>
          <w:szCs w:val="20"/>
        </w:rPr>
        <w:t>)</w:t>
      </w:r>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 должностным лицам исполнительных органов государственной власти Иркутской области, уполномоченным составлять протоколы об административных правонарушениях, предусмотренных настоящим Законом, относятся:</w:t>
      </w:r>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руководители исполнительных органов государственной власти Иркутской области, их заместители;</w:t>
      </w:r>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proofErr w:type="gramStart"/>
      <w:r>
        <w:rPr>
          <w:rFonts w:ascii="Arial" w:hAnsi="Arial" w:cs="Arial"/>
          <w:sz w:val="20"/>
          <w:szCs w:val="20"/>
        </w:rPr>
        <w:t>2) иные должностные лица структурных подразделений исполнительных органов государственной власти Иркутской области, замещающие в исполнительных органах государственной власти Иркутской области должности государственной гражданской службы Иркутской области и осуществляющие контрольные или надзорные полномочия в соответствии с должностными регламентами.</w:t>
      </w:r>
      <w:proofErr w:type="gramEnd"/>
    </w:p>
    <w:p w:rsidR="00A870C9" w:rsidRDefault="00A870C9" w:rsidP="00A870C9">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w:t>
      </w:r>
      <w:proofErr w:type="gramStart"/>
      <w:r>
        <w:rPr>
          <w:rFonts w:ascii="Arial" w:hAnsi="Arial" w:cs="Arial"/>
          <w:sz w:val="20"/>
          <w:szCs w:val="20"/>
        </w:rPr>
        <w:t xml:space="preserve">При наделении законом Иркутской области органов местного самоуправления городских округов Иркутской области, муниципальных округов Иркутской области, муниципальных районов Иркутской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настоящим Законом, при предоставлении муниципальных услуг перечень должностных лиц органов местного самоуправления </w:t>
      </w:r>
      <w:r>
        <w:rPr>
          <w:rFonts w:ascii="Arial" w:hAnsi="Arial" w:cs="Arial"/>
          <w:sz w:val="20"/>
          <w:szCs w:val="20"/>
        </w:rPr>
        <w:lastRenderedPageBreak/>
        <w:t>городских округов Иркутской области, муниципальных округов Иркутской области, муниципальных районов Иркутской области, уполномоченных</w:t>
      </w:r>
      <w:proofErr w:type="gramEnd"/>
      <w:r>
        <w:rPr>
          <w:rFonts w:ascii="Arial" w:hAnsi="Arial" w:cs="Arial"/>
          <w:sz w:val="20"/>
          <w:szCs w:val="20"/>
        </w:rPr>
        <w:t xml:space="preserve"> составлять протоколы об административных правонарушениях, предусмотренных настоящим Законом, определяется органами местного самоуправления городских округов Иркутской области, муниципальных округов Иркутской области, муниципальных районов Иркутской области в соответствии с указанным законом Иркутской области о наделении областным государственным полномочием.</w:t>
      </w:r>
    </w:p>
    <w:p w:rsidR="00A870C9" w:rsidRDefault="00A870C9" w:rsidP="00A870C9">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0" w:history="1">
        <w:r>
          <w:rPr>
            <w:rFonts w:ascii="Arial" w:hAnsi="Arial" w:cs="Arial"/>
            <w:color w:val="0000FF"/>
            <w:sz w:val="20"/>
            <w:szCs w:val="20"/>
          </w:rPr>
          <w:t>Закона</w:t>
        </w:r>
      </w:hyperlink>
      <w:r>
        <w:rPr>
          <w:rFonts w:ascii="Arial" w:hAnsi="Arial" w:cs="Arial"/>
          <w:sz w:val="20"/>
          <w:szCs w:val="20"/>
        </w:rPr>
        <w:t xml:space="preserve"> Иркутской области от 12.12.2025 N 105-ОЗ)</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Дела об административных правонарушениях, предусмотренных настоящим Законом, рассматривают мировые судьи.</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5</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Настоящий Закон вступает в силу через десять календарных дней после дня его официального опубликования.</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Губернатор</w:t>
      </w:r>
    </w:p>
    <w:p w:rsidR="00A870C9" w:rsidRDefault="00A870C9" w:rsidP="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A870C9" w:rsidRDefault="00A870C9" w:rsidP="00A870C9">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С.В.ЕРОЩЕНКО</w:t>
      </w:r>
    </w:p>
    <w:p w:rsidR="00A870C9" w:rsidRDefault="00A870C9" w:rsidP="00A870C9">
      <w:pPr>
        <w:autoSpaceDE w:val="0"/>
        <w:autoSpaceDN w:val="0"/>
        <w:adjustRightInd w:val="0"/>
        <w:spacing w:after="0" w:line="240" w:lineRule="auto"/>
        <w:rPr>
          <w:rFonts w:ascii="Arial" w:hAnsi="Arial" w:cs="Arial"/>
          <w:sz w:val="20"/>
          <w:szCs w:val="20"/>
        </w:rPr>
      </w:pPr>
      <w:r>
        <w:rPr>
          <w:rFonts w:ascii="Arial" w:hAnsi="Arial" w:cs="Arial"/>
          <w:sz w:val="20"/>
          <w:szCs w:val="20"/>
        </w:rPr>
        <w:t>г. Иркутск</w:t>
      </w:r>
    </w:p>
    <w:p w:rsidR="00A870C9" w:rsidRDefault="00A870C9" w:rsidP="00A870C9">
      <w:pPr>
        <w:autoSpaceDE w:val="0"/>
        <w:autoSpaceDN w:val="0"/>
        <w:adjustRightInd w:val="0"/>
        <w:spacing w:before="200" w:after="0" w:line="240" w:lineRule="auto"/>
        <w:rPr>
          <w:rFonts w:ascii="Arial" w:hAnsi="Arial" w:cs="Arial"/>
          <w:sz w:val="20"/>
          <w:szCs w:val="20"/>
        </w:rPr>
      </w:pPr>
      <w:r>
        <w:rPr>
          <w:rFonts w:ascii="Arial" w:hAnsi="Arial" w:cs="Arial"/>
          <w:sz w:val="20"/>
          <w:szCs w:val="20"/>
        </w:rPr>
        <w:t>15 июля 2013 года</w:t>
      </w:r>
    </w:p>
    <w:p w:rsidR="00A870C9" w:rsidRDefault="00A870C9" w:rsidP="00A870C9">
      <w:pPr>
        <w:autoSpaceDE w:val="0"/>
        <w:autoSpaceDN w:val="0"/>
        <w:adjustRightInd w:val="0"/>
        <w:spacing w:before="200" w:after="0" w:line="240" w:lineRule="auto"/>
        <w:rPr>
          <w:rFonts w:ascii="Arial" w:hAnsi="Arial" w:cs="Arial"/>
          <w:sz w:val="20"/>
          <w:szCs w:val="20"/>
        </w:rPr>
      </w:pPr>
      <w:r>
        <w:rPr>
          <w:rFonts w:ascii="Arial" w:hAnsi="Arial" w:cs="Arial"/>
          <w:sz w:val="20"/>
          <w:szCs w:val="20"/>
        </w:rPr>
        <w:t>N 63-ОЗ</w:t>
      </w: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autoSpaceDE w:val="0"/>
        <w:autoSpaceDN w:val="0"/>
        <w:adjustRightInd w:val="0"/>
        <w:spacing w:after="0" w:line="240" w:lineRule="auto"/>
        <w:jc w:val="both"/>
        <w:rPr>
          <w:rFonts w:ascii="Arial" w:hAnsi="Arial" w:cs="Arial"/>
          <w:sz w:val="20"/>
          <w:szCs w:val="20"/>
        </w:rPr>
      </w:pPr>
    </w:p>
    <w:p w:rsidR="00A870C9" w:rsidRDefault="00A870C9" w:rsidP="00A870C9">
      <w:pPr>
        <w:pBdr>
          <w:top w:val="single" w:sz="6" w:space="0" w:color="auto"/>
        </w:pBdr>
        <w:autoSpaceDE w:val="0"/>
        <w:autoSpaceDN w:val="0"/>
        <w:adjustRightInd w:val="0"/>
        <w:spacing w:before="100" w:after="100" w:line="240" w:lineRule="auto"/>
        <w:jc w:val="both"/>
        <w:rPr>
          <w:rFonts w:ascii="Arial" w:hAnsi="Arial" w:cs="Arial"/>
          <w:sz w:val="2"/>
          <w:szCs w:val="2"/>
        </w:rPr>
      </w:pPr>
    </w:p>
    <w:p w:rsidR="00626D0C" w:rsidRDefault="00A870C9"/>
    <w:sectPr w:rsidR="00626D0C" w:rsidSect="00931433">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535"/>
    <w:rsid w:val="00851535"/>
    <w:rsid w:val="008F78DA"/>
    <w:rsid w:val="00962869"/>
    <w:rsid w:val="009763F8"/>
    <w:rsid w:val="00A87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12320&amp;dst=100371" TargetMode="External"/><Relationship Id="rId3" Type="http://schemas.openxmlformats.org/officeDocument/2006/relationships/settings" Target="settings.xml"/><Relationship Id="rId7" Type="http://schemas.openxmlformats.org/officeDocument/2006/relationships/hyperlink" Target="https://login.consultant.ru/link/?req=doc&amp;base=LAW&amp;n=523865&amp;dst=1591"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RLAW411&amp;n=226740&amp;dst=100016" TargetMode="External"/><Relationship Id="rId11" Type="http://schemas.openxmlformats.org/officeDocument/2006/relationships/fontTable" Target="fontTable.xml"/><Relationship Id="rId5" Type="http://schemas.openxmlformats.org/officeDocument/2006/relationships/hyperlink" Target="https://login.consultant.ru/link/?req=doc&amp;base=RLAW411&amp;n=212320&amp;dst=100371" TargetMode="External"/><Relationship Id="rId10" Type="http://schemas.openxmlformats.org/officeDocument/2006/relationships/hyperlink" Target="https://login.consultant.ru/link/?req=doc&amp;base=RLAW411&amp;n=226740&amp;dst=100018" TargetMode="External"/><Relationship Id="rId4" Type="http://schemas.openxmlformats.org/officeDocument/2006/relationships/webSettings" Target="webSettings.xml"/><Relationship Id="rId9" Type="http://schemas.openxmlformats.org/officeDocument/2006/relationships/hyperlink" Target="https://login.consultant.ru/link/?req=doc&amp;base=RLAW411&amp;n=226740&amp;dst=1000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1294</Words>
  <Characters>7382</Characters>
  <Application>Microsoft Office Word</Application>
  <DocSecurity>0</DocSecurity>
  <Lines>61</Lines>
  <Paragraphs>17</Paragraphs>
  <ScaleCrop>false</ScaleCrop>
  <Company/>
  <LinksUpToDate>false</LinksUpToDate>
  <CharactersWithSpaces>8659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2026-02-05T07:19:00Z</dcterms:created>
  <dcterms:modified xsi:type="dcterms:W3CDTF">2026-02-05T07:19:00Z</dcterms:modified>
</cp:coreProperties>
</file>