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2C03EB" w:rsidP="00AE36EB">
      <w:pPr>
        <w:rPr>
          <w:sz w:val="24"/>
          <w:szCs w:val="24"/>
        </w:rPr>
      </w:pPr>
      <w:r>
        <w:rPr>
          <w:sz w:val="24"/>
          <w:szCs w:val="24"/>
        </w:rPr>
        <w:t>«</w:t>
      </w:r>
      <w:proofErr w:type="gramStart"/>
      <w:r w:rsidR="008B7DC9">
        <w:rPr>
          <w:sz w:val="24"/>
          <w:szCs w:val="24"/>
        </w:rPr>
        <w:t>25»</w:t>
      </w:r>
      <w:r w:rsidR="005F59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C33E6C">
        <w:rPr>
          <w:sz w:val="24"/>
          <w:szCs w:val="24"/>
        </w:rPr>
        <w:t>ноября</w:t>
      </w:r>
      <w:proofErr w:type="gramEnd"/>
      <w:r w:rsidR="00890364">
        <w:rPr>
          <w:sz w:val="24"/>
          <w:szCs w:val="24"/>
        </w:rPr>
        <w:t xml:space="preserve"> 2021</w:t>
      </w:r>
      <w:r w:rsidR="005F59D2">
        <w:rPr>
          <w:sz w:val="24"/>
          <w:szCs w:val="24"/>
        </w:rPr>
        <w:t xml:space="preserve"> г.                                                                     </w:t>
      </w:r>
      <w:r w:rsidR="00AE36EB">
        <w:rPr>
          <w:sz w:val="24"/>
          <w:szCs w:val="24"/>
        </w:rPr>
        <w:t xml:space="preserve">                  </w:t>
      </w:r>
      <w:r w:rsidR="005F59D2">
        <w:rPr>
          <w:sz w:val="24"/>
          <w:szCs w:val="24"/>
        </w:rPr>
        <w:t xml:space="preserve">          № </w:t>
      </w:r>
      <w:r>
        <w:rPr>
          <w:sz w:val="24"/>
          <w:szCs w:val="24"/>
        </w:rPr>
        <w:t>32</w:t>
      </w:r>
      <w:r w:rsidR="00281F83">
        <w:rPr>
          <w:sz w:val="24"/>
          <w:szCs w:val="24"/>
        </w:rPr>
        <w:t>/</w:t>
      </w:r>
      <w:r w:rsidR="0081784F">
        <w:rPr>
          <w:sz w:val="24"/>
          <w:szCs w:val="24"/>
        </w:rPr>
        <w:t>2</w:t>
      </w:r>
      <w:r w:rsidR="005F59D2">
        <w:rPr>
          <w:sz w:val="24"/>
          <w:szCs w:val="24"/>
        </w:rPr>
        <w:t xml:space="preserve"> 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6C2581" w:rsidRDefault="006C2581" w:rsidP="006C2581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О заслушивании отчета «Об исполнении бюджета района</w:t>
      </w:r>
    </w:p>
    <w:p w:rsidR="005F59D2" w:rsidRDefault="00890364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перв</w:t>
      </w:r>
      <w:r w:rsidR="002C03EB">
        <w:rPr>
          <w:sz w:val="24"/>
          <w:szCs w:val="24"/>
        </w:rPr>
        <w:t>ое полугодие</w:t>
      </w:r>
      <w:r>
        <w:rPr>
          <w:sz w:val="24"/>
          <w:szCs w:val="24"/>
        </w:rPr>
        <w:t xml:space="preserve"> 2021</w:t>
      </w:r>
      <w:r w:rsidR="005F59D2">
        <w:rPr>
          <w:sz w:val="24"/>
          <w:szCs w:val="24"/>
        </w:rPr>
        <w:t xml:space="preserve"> года»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2C03EB">
        <w:rPr>
          <w:sz w:val="24"/>
          <w:szCs w:val="24"/>
        </w:rPr>
        <w:t>32</w:t>
      </w:r>
      <w:r>
        <w:rPr>
          <w:sz w:val="24"/>
          <w:szCs w:val="24"/>
        </w:rPr>
        <w:t xml:space="preserve"> заседании</w:t>
      </w:r>
    </w:p>
    <w:p w:rsidR="005F59D2" w:rsidRDefault="00B2027D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районной Думы 7</w:t>
      </w:r>
      <w:r w:rsidR="005F59D2">
        <w:rPr>
          <w:sz w:val="24"/>
          <w:szCs w:val="24"/>
        </w:rPr>
        <w:t xml:space="preserve">-го созыва 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</w:t>
      </w:r>
      <w:r w:rsidR="008B7DC9">
        <w:rPr>
          <w:sz w:val="24"/>
          <w:szCs w:val="24"/>
        </w:rPr>
        <w:t>25</w:t>
      </w:r>
      <w:r>
        <w:rPr>
          <w:sz w:val="24"/>
          <w:szCs w:val="24"/>
        </w:rPr>
        <w:t>»</w:t>
      </w:r>
      <w:r w:rsidR="00890364">
        <w:rPr>
          <w:sz w:val="24"/>
          <w:szCs w:val="24"/>
        </w:rPr>
        <w:t xml:space="preserve"> </w:t>
      </w:r>
      <w:r w:rsidR="00C33E6C">
        <w:rPr>
          <w:sz w:val="24"/>
          <w:szCs w:val="24"/>
        </w:rPr>
        <w:t>ноября</w:t>
      </w:r>
      <w:r>
        <w:rPr>
          <w:sz w:val="24"/>
          <w:szCs w:val="24"/>
        </w:rPr>
        <w:t xml:space="preserve"> 20</w:t>
      </w:r>
      <w:r w:rsidR="00890364">
        <w:rPr>
          <w:sz w:val="24"/>
          <w:szCs w:val="24"/>
        </w:rPr>
        <w:t>21</w:t>
      </w:r>
      <w:r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перв</w:t>
      </w:r>
      <w:r w:rsidR="002C03EB">
        <w:rPr>
          <w:sz w:val="24"/>
          <w:szCs w:val="24"/>
        </w:rPr>
        <w:t>ое полугодие</w:t>
      </w:r>
      <w:r>
        <w:rPr>
          <w:sz w:val="24"/>
          <w:szCs w:val="24"/>
        </w:rPr>
        <w:t xml:space="preserve"> 20</w:t>
      </w:r>
      <w:r w:rsidR="00890364">
        <w:rPr>
          <w:sz w:val="24"/>
          <w:szCs w:val="24"/>
        </w:rPr>
        <w:t>21</w:t>
      </w:r>
      <w:r>
        <w:rPr>
          <w:sz w:val="24"/>
          <w:szCs w:val="24"/>
        </w:rPr>
        <w:t xml:space="preserve"> года»,</w:t>
      </w:r>
    </w:p>
    <w:p w:rsidR="005F59D2" w:rsidRDefault="005F59D2" w:rsidP="005F59D2">
      <w:pPr>
        <w:ind w:firstLine="708"/>
        <w:jc w:val="both"/>
        <w:rPr>
          <w:sz w:val="24"/>
          <w:szCs w:val="24"/>
        </w:rPr>
      </w:pP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</w:t>
      </w:r>
      <w:r w:rsidR="00B2027D">
        <w:rPr>
          <w:sz w:val="24"/>
          <w:szCs w:val="24"/>
        </w:rPr>
        <w:t>ета района за перв</w:t>
      </w:r>
      <w:r w:rsidR="002C03EB">
        <w:rPr>
          <w:sz w:val="24"/>
          <w:szCs w:val="24"/>
        </w:rPr>
        <w:t xml:space="preserve">ое полугодие </w:t>
      </w:r>
      <w:r w:rsidR="00890364">
        <w:rPr>
          <w:sz w:val="24"/>
          <w:szCs w:val="24"/>
        </w:rPr>
        <w:t>2021</w:t>
      </w:r>
      <w:r>
        <w:rPr>
          <w:sz w:val="24"/>
          <w:szCs w:val="24"/>
        </w:rPr>
        <w:t xml:space="preserve"> года» принять к сведению. /Отчет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Мэр района                                                                                       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98773E" w:rsidP="0098773E">
      <w:pPr>
        <w:pStyle w:val="caaieiaie2"/>
        <w:suppressAutoHyphens w:val="0"/>
        <w:spacing w:before="0" w:after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lastRenderedPageBreak/>
        <w:t xml:space="preserve">                                                                                                     </w:t>
      </w:r>
      <w:proofErr w:type="gramStart"/>
      <w:r w:rsidR="005F59D2">
        <w:rPr>
          <w:b w:val="0"/>
          <w:sz w:val="20"/>
          <w:szCs w:val="20"/>
        </w:rPr>
        <w:t>Приложение  к</w:t>
      </w:r>
      <w:proofErr w:type="gramEnd"/>
      <w:r w:rsidR="005F59D2">
        <w:rPr>
          <w:b w:val="0"/>
          <w:sz w:val="20"/>
          <w:szCs w:val="20"/>
        </w:rPr>
        <w:t xml:space="preserve"> решению районной Думы РМО </w:t>
      </w:r>
    </w:p>
    <w:p w:rsidR="005F59D2" w:rsidRPr="0098773E" w:rsidRDefault="0098773E" w:rsidP="0098773E">
      <w:pPr>
        <w:pStyle w:val="caaieiaie2"/>
        <w:suppressAutoHyphens w:val="0"/>
        <w:spacing w:before="0" w:after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                           </w:t>
      </w:r>
      <w:r w:rsidR="005F59D2" w:rsidRPr="0098773E">
        <w:rPr>
          <w:b w:val="0"/>
          <w:sz w:val="20"/>
          <w:szCs w:val="20"/>
        </w:rPr>
        <w:t>«</w:t>
      </w:r>
      <w:proofErr w:type="spellStart"/>
      <w:r w:rsidR="005F59D2" w:rsidRPr="0098773E">
        <w:rPr>
          <w:b w:val="0"/>
          <w:sz w:val="20"/>
          <w:szCs w:val="20"/>
        </w:rPr>
        <w:t>Усть-Удинский</w:t>
      </w:r>
      <w:proofErr w:type="spellEnd"/>
      <w:r w:rsidR="005F59D2" w:rsidRPr="0098773E">
        <w:rPr>
          <w:b w:val="0"/>
          <w:sz w:val="20"/>
          <w:szCs w:val="20"/>
        </w:rPr>
        <w:t xml:space="preserve"> район»</w:t>
      </w:r>
      <w:r w:rsidRPr="0098773E">
        <w:rPr>
          <w:b w:val="0"/>
          <w:sz w:val="20"/>
          <w:szCs w:val="20"/>
        </w:rPr>
        <w:t xml:space="preserve"> </w:t>
      </w:r>
      <w:r w:rsidR="005F59D2" w:rsidRPr="0098773E">
        <w:rPr>
          <w:b w:val="0"/>
          <w:sz w:val="20"/>
          <w:szCs w:val="20"/>
        </w:rPr>
        <w:t>от «</w:t>
      </w:r>
      <w:proofErr w:type="gramStart"/>
      <w:r w:rsidR="008B7DC9" w:rsidRPr="0098773E">
        <w:rPr>
          <w:b w:val="0"/>
          <w:sz w:val="20"/>
          <w:szCs w:val="20"/>
        </w:rPr>
        <w:t>25</w:t>
      </w:r>
      <w:r w:rsidR="005F59D2" w:rsidRPr="0098773E">
        <w:rPr>
          <w:b w:val="0"/>
          <w:sz w:val="20"/>
          <w:szCs w:val="20"/>
        </w:rPr>
        <w:t xml:space="preserve">» </w:t>
      </w:r>
      <w:r w:rsidR="002C03EB" w:rsidRPr="0098773E">
        <w:rPr>
          <w:b w:val="0"/>
          <w:sz w:val="20"/>
          <w:szCs w:val="20"/>
        </w:rPr>
        <w:t xml:space="preserve"> </w:t>
      </w:r>
      <w:r w:rsidR="008B7DC9" w:rsidRPr="0098773E">
        <w:rPr>
          <w:b w:val="0"/>
          <w:sz w:val="20"/>
          <w:szCs w:val="20"/>
        </w:rPr>
        <w:t>но</w:t>
      </w:r>
      <w:r w:rsidR="002C03EB" w:rsidRPr="0098773E">
        <w:rPr>
          <w:b w:val="0"/>
          <w:sz w:val="20"/>
          <w:szCs w:val="20"/>
        </w:rPr>
        <w:t>ября</w:t>
      </w:r>
      <w:proofErr w:type="gramEnd"/>
      <w:r w:rsidR="002C03EB" w:rsidRPr="0098773E">
        <w:rPr>
          <w:b w:val="0"/>
          <w:sz w:val="20"/>
          <w:szCs w:val="20"/>
        </w:rPr>
        <w:t xml:space="preserve"> </w:t>
      </w:r>
      <w:r w:rsidR="005F59D2" w:rsidRPr="0098773E">
        <w:rPr>
          <w:b w:val="0"/>
          <w:sz w:val="20"/>
          <w:szCs w:val="20"/>
        </w:rPr>
        <w:t xml:space="preserve"> 20</w:t>
      </w:r>
      <w:r w:rsidR="00B2027D" w:rsidRPr="0098773E">
        <w:rPr>
          <w:b w:val="0"/>
          <w:sz w:val="20"/>
          <w:szCs w:val="20"/>
        </w:rPr>
        <w:t>2</w:t>
      </w:r>
      <w:r w:rsidR="002C03EB" w:rsidRPr="0098773E">
        <w:rPr>
          <w:b w:val="0"/>
          <w:sz w:val="20"/>
          <w:szCs w:val="20"/>
        </w:rPr>
        <w:t xml:space="preserve">1 </w:t>
      </w:r>
      <w:r w:rsidR="005F59D2" w:rsidRPr="0098773E">
        <w:rPr>
          <w:b w:val="0"/>
          <w:sz w:val="20"/>
          <w:szCs w:val="20"/>
        </w:rPr>
        <w:t xml:space="preserve">г. № </w:t>
      </w:r>
      <w:r w:rsidR="002C03EB" w:rsidRPr="0098773E">
        <w:rPr>
          <w:b w:val="0"/>
          <w:sz w:val="20"/>
          <w:szCs w:val="20"/>
        </w:rPr>
        <w:t>32</w:t>
      </w:r>
      <w:r w:rsidR="00281F83" w:rsidRPr="0098773E">
        <w:rPr>
          <w:b w:val="0"/>
          <w:sz w:val="20"/>
          <w:szCs w:val="20"/>
        </w:rPr>
        <w:t>/</w:t>
      </w:r>
      <w:r w:rsidR="0081784F" w:rsidRPr="0098773E">
        <w:rPr>
          <w:b w:val="0"/>
          <w:sz w:val="20"/>
          <w:szCs w:val="20"/>
        </w:rPr>
        <w:t>2</w:t>
      </w:r>
      <w:r w:rsidR="005F59D2" w:rsidRPr="0098773E">
        <w:rPr>
          <w:b w:val="0"/>
          <w:sz w:val="20"/>
          <w:szCs w:val="20"/>
        </w:rPr>
        <w:t xml:space="preserve"> -РД</w:t>
      </w:r>
    </w:p>
    <w:p w:rsidR="0098773E" w:rsidRPr="0098773E" w:rsidRDefault="0098773E" w:rsidP="0098773E">
      <w:pPr>
        <w:jc w:val="center"/>
        <w:rPr>
          <w:sz w:val="20"/>
          <w:szCs w:val="20"/>
        </w:rPr>
      </w:pPr>
      <w:r w:rsidRPr="0098773E">
        <w:t xml:space="preserve">                 </w:t>
      </w:r>
      <w:r>
        <w:t xml:space="preserve">    </w:t>
      </w:r>
      <w:r w:rsidRPr="0098773E">
        <w:t xml:space="preserve">                    </w:t>
      </w:r>
      <w:r>
        <w:t>«</w:t>
      </w:r>
      <w:r w:rsidRPr="0098773E">
        <w:rPr>
          <w:sz w:val="20"/>
          <w:szCs w:val="20"/>
        </w:rPr>
        <w:t>О заслушивании отчета «Об исполнении бюджета района</w:t>
      </w:r>
    </w:p>
    <w:p w:rsidR="0098773E" w:rsidRPr="0098773E" w:rsidRDefault="0098773E" w:rsidP="0098773E">
      <w:pPr>
        <w:jc w:val="center"/>
        <w:rPr>
          <w:sz w:val="20"/>
          <w:szCs w:val="20"/>
        </w:rPr>
      </w:pPr>
      <w:r w:rsidRPr="0098773E">
        <w:rPr>
          <w:sz w:val="20"/>
          <w:szCs w:val="20"/>
        </w:rPr>
        <w:t xml:space="preserve"> за первое полугодие 2021 года»</w:t>
      </w:r>
    </w:p>
    <w:p w:rsidR="007B6C41" w:rsidRDefault="007B6C41"/>
    <w:p w:rsidR="009A546E" w:rsidRDefault="009A546E"/>
    <w:p w:rsidR="00EC60FF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</w:t>
      </w:r>
    </w:p>
    <w:p w:rsidR="008459F9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8459F9">
        <w:rPr>
          <w:sz w:val="24"/>
          <w:szCs w:val="24"/>
        </w:rPr>
        <w:t>б исполнении бюджета района</w:t>
      </w:r>
    </w:p>
    <w:p w:rsidR="008459F9" w:rsidRDefault="008459F9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перв</w:t>
      </w:r>
      <w:r w:rsidR="002C03EB">
        <w:rPr>
          <w:sz w:val="24"/>
          <w:szCs w:val="24"/>
        </w:rPr>
        <w:t>ое полугодие</w:t>
      </w:r>
      <w:r>
        <w:rPr>
          <w:sz w:val="24"/>
          <w:szCs w:val="24"/>
        </w:rPr>
        <w:t xml:space="preserve"> 20</w:t>
      </w:r>
      <w:r w:rsidR="00890364">
        <w:rPr>
          <w:sz w:val="24"/>
          <w:szCs w:val="24"/>
        </w:rPr>
        <w:t>21</w:t>
      </w:r>
      <w:r>
        <w:rPr>
          <w:sz w:val="24"/>
          <w:szCs w:val="24"/>
        </w:rPr>
        <w:t xml:space="preserve"> года»</w:t>
      </w:r>
    </w:p>
    <w:p w:rsidR="009A546E" w:rsidRDefault="009A546E" w:rsidP="008459F9">
      <w:pPr>
        <w:jc w:val="center"/>
        <w:rPr>
          <w:sz w:val="24"/>
          <w:szCs w:val="24"/>
        </w:rPr>
      </w:pPr>
    </w:p>
    <w:p w:rsidR="009A546E" w:rsidRDefault="009A546E" w:rsidP="008459F9">
      <w:pPr>
        <w:jc w:val="center"/>
        <w:rPr>
          <w:sz w:val="24"/>
          <w:szCs w:val="24"/>
        </w:rPr>
      </w:pPr>
    </w:p>
    <w:p w:rsidR="00AD1B65" w:rsidRDefault="00AD1B65" w:rsidP="00AD1B65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План районного бюджета по состоянию на 1 июля 2021 года составил:</w:t>
      </w:r>
    </w:p>
    <w:p w:rsidR="00AD1B65" w:rsidRDefault="00AD1B65" w:rsidP="00AD1B65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 - 820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408,8 тыс. руб.</w:t>
      </w:r>
    </w:p>
    <w:p w:rsidR="00AD1B65" w:rsidRDefault="00AD1B65" w:rsidP="00AD1B65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- 839 252,1 тыс. руб.</w:t>
      </w:r>
    </w:p>
    <w:p w:rsidR="00AD1B65" w:rsidRDefault="00AD1B65" w:rsidP="00AD1B65">
      <w:pPr>
        <w:jc w:val="both"/>
        <w:rPr>
          <w:sz w:val="24"/>
          <w:szCs w:val="24"/>
        </w:rPr>
      </w:pPr>
      <w:r>
        <w:rPr>
          <w:sz w:val="24"/>
          <w:szCs w:val="24"/>
        </w:rPr>
        <w:t>дефицит            - 18 843,3 тыс. руб.</w:t>
      </w:r>
    </w:p>
    <w:p w:rsidR="00AD1B65" w:rsidRDefault="00AD1B65" w:rsidP="00AD1B65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за 1 полугодие 2021 года составило:</w:t>
      </w:r>
    </w:p>
    <w:p w:rsidR="00AD1B65" w:rsidRDefault="00AD1B65" w:rsidP="00AD1B65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- 453 667,7 тыс. руб., или 55,3% от годового плана</w:t>
      </w:r>
    </w:p>
    <w:p w:rsidR="00AD1B65" w:rsidRDefault="00AD1B65" w:rsidP="00AD1B65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- 428 294,2 тыс. руб., или 51,0% от годового плана</w:t>
      </w:r>
    </w:p>
    <w:p w:rsidR="00AD1B65" w:rsidRDefault="00AD1B65" w:rsidP="00AD1B65">
      <w:pPr>
        <w:ind w:firstLine="855"/>
        <w:jc w:val="both"/>
        <w:rPr>
          <w:sz w:val="24"/>
          <w:szCs w:val="24"/>
        </w:rPr>
      </w:pPr>
      <w:r>
        <w:rPr>
          <w:sz w:val="24"/>
          <w:szCs w:val="24"/>
        </w:rPr>
        <w:t>Собственные источники районного бюджета составляют 47 504 тыс. руб., или 50,0% от годового плана.</w:t>
      </w:r>
    </w:p>
    <w:p w:rsidR="00AD1B65" w:rsidRDefault="00AD1B65" w:rsidP="00AD1B65">
      <w:pPr>
        <w:ind w:firstLine="855"/>
        <w:jc w:val="both"/>
        <w:rPr>
          <w:sz w:val="24"/>
          <w:szCs w:val="24"/>
        </w:rPr>
      </w:pPr>
      <w:r>
        <w:rPr>
          <w:sz w:val="24"/>
          <w:szCs w:val="24"/>
        </w:rPr>
        <w:t>Налоговые доходы составляют 42 262 тыс. руб., или 62,6% от годового плана (увеличение составило 19% с аналогичным периодом прошлого года или на 6 844 тыс. руб.).</w:t>
      </w:r>
    </w:p>
    <w:p w:rsidR="00AD1B65" w:rsidRDefault="00AD1B65" w:rsidP="00AD1B65">
      <w:pPr>
        <w:ind w:firstLine="798"/>
        <w:jc w:val="both"/>
        <w:rPr>
          <w:sz w:val="24"/>
          <w:szCs w:val="24"/>
        </w:rPr>
      </w:pPr>
      <w:r>
        <w:rPr>
          <w:sz w:val="24"/>
          <w:szCs w:val="24"/>
        </w:rPr>
        <w:t>Неналоговые доходы составляют 5 242 тыс. руб., или 19,0% от годового плана (увеличение составило 13</w:t>
      </w:r>
      <w:proofErr w:type="gramStart"/>
      <w:r>
        <w:rPr>
          <w:sz w:val="24"/>
          <w:szCs w:val="24"/>
        </w:rPr>
        <w:t>%  по</w:t>
      </w:r>
      <w:proofErr w:type="gramEnd"/>
      <w:r>
        <w:rPr>
          <w:sz w:val="24"/>
          <w:szCs w:val="24"/>
        </w:rPr>
        <w:t xml:space="preserve"> сравнению с аналогичным периодом прошлого года или на 612 тыс. руб.).</w:t>
      </w:r>
    </w:p>
    <w:p w:rsidR="00AD1B65" w:rsidRDefault="00AD1B65" w:rsidP="00AD1B6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Штрафы, санкции, возмещение ущерба (893 тыс. руб., увеличение в 2,3 раза или на 511 тыс. руб.).</w:t>
      </w:r>
    </w:p>
    <w:p w:rsidR="00AD1B65" w:rsidRDefault="00AD1B65" w:rsidP="00AD1B65">
      <w:pPr>
        <w:ind w:firstLine="798"/>
        <w:jc w:val="both"/>
        <w:rPr>
          <w:sz w:val="24"/>
          <w:szCs w:val="24"/>
        </w:rPr>
      </w:pPr>
      <w:r>
        <w:rPr>
          <w:sz w:val="24"/>
          <w:szCs w:val="24"/>
        </w:rPr>
        <w:t>Безвозмездные поступления составляют 406 164 тыс. руб., или 56,0% от годового плана. За 1 полугодие 2020 года безвозмездные поступления составили 195 524 тыс. руб., увеличение составляет 2,7% или на 10 640 тыс. руб.</w:t>
      </w:r>
    </w:p>
    <w:p w:rsidR="00AD1B65" w:rsidRDefault="00AD1B65" w:rsidP="00AD1B65">
      <w:pPr>
        <w:ind w:firstLine="7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районного бюджета за 1 полугодие 2021 г. составили 428 294,21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За аналогичный период 2020 года расходы исполнены в сумме 429 427,9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Снижение составило   1 133,</w:t>
      </w:r>
      <w:proofErr w:type="gramStart"/>
      <w:r>
        <w:rPr>
          <w:sz w:val="24"/>
          <w:szCs w:val="24"/>
        </w:rPr>
        <w:t xml:space="preserve">7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или 0,3%. </w:t>
      </w:r>
    </w:p>
    <w:p w:rsidR="00AD1B65" w:rsidRDefault="00AD1B65" w:rsidP="00AD1B65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Социально значимые расходы занимают 335 842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78,4 % от всех расходов (в 1полугодии, 2020 г.- 313 207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72,9 %). Заработная плата с начислениями составляет 308 </w:t>
      </w:r>
      <w:proofErr w:type="gramStart"/>
      <w:r>
        <w:rPr>
          <w:sz w:val="24"/>
          <w:szCs w:val="24"/>
        </w:rPr>
        <w:t xml:space="preserve">721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или 72,1%  (в 1 полугодии. 2020 г. – 288 057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67,1 %).</w:t>
      </w:r>
    </w:p>
    <w:p w:rsidR="00AD1B65" w:rsidRDefault="00AD1B65" w:rsidP="00AD1B65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Самый большой удельный вес занимает раздел «Образование» - 302 684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70,7 %, затем </w:t>
      </w:r>
      <w:proofErr w:type="gramStart"/>
      <w:r>
        <w:rPr>
          <w:sz w:val="24"/>
          <w:szCs w:val="24"/>
        </w:rPr>
        <w:t>раздел  «</w:t>
      </w:r>
      <w:proofErr w:type="gramEnd"/>
      <w:r>
        <w:rPr>
          <w:sz w:val="24"/>
          <w:szCs w:val="24"/>
        </w:rPr>
        <w:t xml:space="preserve">Межбюджетные трансферты» - 56 746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13,2 %, «Общегосударственные вопросы» - 39 951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9,3%, «Культура и кинематография» - 11554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2,7 %, «Социальная политика» - 7 445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1,7 %,  «Физическая культура и спорт» - 5 746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1,3%.</w:t>
      </w:r>
    </w:p>
    <w:p w:rsidR="00AD1B65" w:rsidRDefault="00AD1B65" w:rsidP="00AD1B65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Просроченная кредиторская задолженность по состоянию на 1 июля 2021 г. составила 2 761,5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., в том числе по коммунальным услугам – 1 931,3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По сравнению с аналогичным периодом 2020 года общая просроченная кредиторская задолженность снизилась на 822,5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., в том числе по коммунальным услугам – на 760,7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 В течение первого полугодия погашено просроченной кредиторской задолженности в сумме 196,7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89,4 % от реальной потребности. </w:t>
      </w:r>
    </w:p>
    <w:p w:rsidR="00AD1B65" w:rsidRDefault="00AD1B65" w:rsidP="00AD1B65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за счет резервного фонда составили 134,1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16,8 % от утвержденного плана.</w:t>
      </w:r>
    </w:p>
    <w:p w:rsidR="00EC60FF" w:rsidRDefault="00AD1B65" w:rsidP="00E576D0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Районный бюджет за первое полугодие исполнен с профицитом в размере 25 373 тыс. руб. </w:t>
      </w:r>
      <w:bookmarkStart w:id="0" w:name="_GoBack"/>
      <w:bookmarkEnd w:id="0"/>
    </w:p>
    <w:sectPr w:rsidR="00EC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281F83"/>
    <w:rsid w:val="002C03EB"/>
    <w:rsid w:val="005B09AF"/>
    <w:rsid w:val="005F59D2"/>
    <w:rsid w:val="006C2581"/>
    <w:rsid w:val="007B6C41"/>
    <w:rsid w:val="0081784F"/>
    <w:rsid w:val="008459F9"/>
    <w:rsid w:val="00890364"/>
    <w:rsid w:val="008B7DC9"/>
    <w:rsid w:val="0098773E"/>
    <w:rsid w:val="009A546E"/>
    <w:rsid w:val="00AD1B65"/>
    <w:rsid w:val="00AE36EB"/>
    <w:rsid w:val="00B2027D"/>
    <w:rsid w:val="00B740BA"/>
    <w:rsid w:val="00C33E6C"/>
    <w:rsid w:val="00E576D0"/>
    <w:rsid w:val="00EB6F26"/>
    <w:rsid w:val="00EC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2019-05-30T08:07:00Z</cp:lastPrinted>
  <dcterms:created xsi:type="dcterms:W3CDTF">2021-10-18T07:41:00Z</dcterms:created>
  <dcterms:modified xsi:type="dcterms:W3CDTF">2021-11-25T02:24:00Z</dcterms:modified>
</cp:coreProperties>
</file>