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4</w:t>
      </w:r>
      <w:r w:rsidR="00A61467">
        <w:rPr>
          <w:rFonts w:ascii="Times New Roman" w:hAnsi="Times New Roman" w:cs="Times New Roman"/>
          <w:sz w:val="24"/>
          <w:szCs w:val="24"/>
        </w:rPr>
        <w:t>9</w:t>
      </w:r>
      <w:r w:rsidR="007E489E">
        <w:rPr>
          <w:rFonts w:ascii="Times New Roman" w:hAnsi="Times New Roman" w:cs="Times New Roman"/>
          <w:sz w:val="24"/>
          <w:szCs w:val="24"/>
        </w:rPr>
        <w:t>/</w:t>
      </w:r>
      <w:r w:rsidR="00A61467">
        <w:rPr>
          <w:rFonts w:ascii="Times New Roman" w:hAnsi="Times New Roman" w:cs="Times New Roman"/>
          <w:sz w:val="24"/>
          <w:szCs w:val="24"/>
        </w:rPr>
        <w:t>3</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BA15B2" w:rsidRPr="00BA15B2" w:rsidRDefault="00354F06" w:rsidP="00BA15B2">
      <w:pPr>
        <w:spacing w:after="0" w:line="240" w:lineRule="auto"/>
        <w:ind w:left="720"/>
        <w:rPr>
          <w:rFonts w:ascii="Times New Roman" w:hAnsi="Times New Roman" w:cs="Times New Roman"/>
          <w:sz w:val="24"/>
          <w:szCs w:val="24"/>
        </w:rPr>
      </w:pPr>
      <w:r w:rsidRPr="00BA15B2">
        <w:rPr>
          <w:rFonts w:ascii="Times New Roman" w:hAnsi="Times New Roman" w:cs="Times New Roman"/>
          <w:sz w:val="24"/>
          <w:szCs w:val="24"/>
        </w:rPr>
        <w:t xml:space="preserve">О заслушивании </w:t>
      </w:r>
      <w:r w:rsidR="00BA15B2" w:rsidRPr="00BA15B2">
        <w:rPr>
          <w:rFonts w:ascii="Times New Roman" w:hAnsi="Times New Roman" w:cs="Times New Roman"/>
          <w:sz w:val="24"/>
          <w:szCs w:val="24"/>
        </w:rPr>
        <w:t>отчета об и</w:t>
      </w:r>
      <w:r w:rsidR="00684231">
        <w:rPr>
          <w:rFonts w:ascii="Times New Roman" w:hAnsi="Times New Roman" w:cs="Times New Roman"/>
          <w:sz w:val="24"/>
          <w:szCs w:val="24"/>
        </w:rPr>
        <w:t>сполнении районного бюджета за</w:t>
      </w:r>
      <w:r w:rsidR="00A61467">
        <w:rPr>
          <w:rFonts w:ascii="Times New Roman" w:hAnsi="Times New Roman" w:cs="Times New Roman"/>
          <w:sz w:val="24"/>
          <w:szCs w:val="24"/>
        </w:rPr>
        <w:t xml:space="preserve"> 9 месяцев</w:t>
      </w:r>
      <w:r w:rsidR="00BA15B2" w:rsidRPr="00BA15B2">
        <w:rPr>
          <w:rFonts w:ascii="Times New Roman" w:hAnsi="Times New Roman" w:cs="Times New Roman"/>
          <w:sz w:val="24"/>
          <w:szCs w:val="24"/>
        </w:rPr>
        <w:t xml:space="preserve"> 201</w:t>
      </w:r>
      <w:r w:rsidR="00684231">
        <w:rPr>
          <w:rFonts w:ascii="Times New Roman" w:hAnsi="Times New Roman" w:cs="Times New Roman"/>
          <w:sz w:val="24"/>
          <w:szCs w:val="24"/>
        </w:rPr>
        <w:t>8</w:t>
      </w:r>
      <w:r w:rsidR="00BA15B2" w:rsidRPr="00BA15B2">
        <w:rPr>
          <w:rFonts w:ascii="Times New Roman" w:hAnsi="Times New Roman" w:cs="Times New Roman"/>
          <w:sz w:val="24"/>
          <w:szCs w:val="24"/>
        </w:rPr>
        <w:t xml:space="preserve"> года </w:t>
      </w:r>
    </w:p>
    <w:p w:rsidR="00354F06" w:rsidRPr="00354F06" w:rsidRDefault="00354F06"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684231">
        <w:rPr>
          <w:rFonts w:ascii="Times New Roman" w:hAnsi="Times New Roman" w:cs="Times New Roman"/>
          <w:sz w:val="24"/>
          <w:szCs w:val="24"/>
        </w:rPr>
        <w:t>4</w:t>
      </w:r>
      <w:r w:rsidR="00A61467">
        <w:rPr>
          <w:rFonts w:ascii="Times New Roman" w:hAnsi="Times New Roman" w:cs="Times New Roman"/>
          <w:sz w:val="24"/>
          <w:szCs w:val="24"/>
        </w:rPr>
        <w:t>9</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A61467" w:rsidP="00BA15B2">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Заслушав </w:t>
      </w:r>
      <w:r w:rsidR="00BA15B2" w:rsidRPr="00BA15B2">
        <w:rPr>
          <w:rFonts w:ascii="Times New Roman" w:hAnsi="Times New Roman" w:cs="Times New Roman"/>
          <w:sz w:val="24"/>
          <w:szCs w:val="24"/>
        </w:rPr>
        <w:t xml:space="preserve">отчет об исполнении районного бюджета за </w:t>
      </w:r>
      <w:r>
        <w:rPr>
          <w:rFonts w:ascii="Times New Roman" w:hAnsi="Times New Roman" w:cs="Times New Roman"/>
          <w:sz w:val="24"/>
          <w:szCs w:val="24"/>
        </w:rPr>
        <w:t>9 месяцев</w:t>
      </w:r>
      <w:r w:rsidR="00BA15B2" w:rsidRPr="00BA15B2">
        <w:rPr>
          <w:rFonts w:ascii="Times New Roman" w:hAnsi="Times New Roman" w:cs="Times New Roman"/>
          <w:sz w:val="24"/>
          <w:szCs w:val="24"/>
        </w:rPr>
        <w:t xml:space="preserve"> 201</w:t>
      </w:r>
      <w:r w:rsidR="00684231">
        <w:rPr>
          <w:rFonts w:ascii="Times New Roman" w:hAnsi="Times New Roman" w:cs="Times New Roman"/>
          <w:sz w:val="24"/>
          <w:szCs w:val="24"/>
        </w:rPr>
        <w:t>8</w:t>
      </w:r>
      <w:r w:rsidR="00BA15B2" w:rsidRPr="00BA15B2">
        <w:rPr>
          <w:rFonts w:ascii="Times New Roman" w:hAnsi="Times New Roman" w:cs="Times New Roman"/>
          <w:sz w:val="24"/>
          <w:szCs w:val="24"/>
        </w:rPr>
        <w:t xml:space="preserve"> </w:t>
      </w:r>
      <w:proofErr w:type="gramStart"/>
      <w:r w:rsidR="00BA15B2" w:rsidRPr="00BA15B2">
        <w:rPr>
          <w:rFonts w:ascii="Times New Roman" w:hAnsi="Times New Roman" w:cs="Times New Roman"/>
          <w:sz w:val="24"/>
          <w:szCs w:val="24"/>
        </w:rPr>
        <w:t xml:space="preserve">года </w:t>
      </w:r>
      <w:r w:rsidR="00FA4408" w:rsidRPr="00F96BA3">
        <w:rPr>
          <w:rFonts w:ascii="Times New Roman" w:hAnsi="Times New Roman" w:cs="Times New Roman"/>
          <w:sz w:val="24"/>
          <w:szCs w:val="24"/>
        </w:rPr>
        <w:t>,</w:t>
      </w:r>
      <w:proofErr w:type="gramEnd"/>
      <w:r w:rsidR="00FA4408" w:rsidRPr="00F96BA3">
        <w:rPr>
          <w:rFonts w:ascii="Times New Roman" w:hAnsi="Times New Roman" w:cs="Times New Roman"/>
          <w:sz w:val="24"/>
          <w:szCs w:val="24"/>
        </w:rPr>
        <w:t xml:space="preserve"> в</w:t>
      </w:r>
      <w:r w:rsidR="00FA4408"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00FA4408"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00FA4408"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00FA4408" w:rsidRPr="00C4459A">
        <w:rPr>
          <w:rFonts w:ascii="Times New Roman" w:hAnsi="Times New Roman" w:cs="Times New Roman"/>
          <w:sz w:val="24"/>
          <w:szCs w:val="24"/>
        </w:rPr>
        <w:t xml:space="preserve"> Устава районного муниципального образования «</w:t>
      </w:r>
      <w:proofErr w:type="spellStart"/>
      <w:r w:rsidR="00FA4408" w:rsidRPr="00C4459A">
        <w:rPr>
          <w:rFonts w:ascii="Times New Roman" w:hAnsi="Times New Roman" w:cs="Times New Roman"/>
          <w:sz w:val="24"/>
          <w:szCs w:val="24"/>
        </w:rPr>
        <w:t>Усть-Удинский</w:t>
      </w:r>
      <w:proofErr w:type="spellEnd"/>
      <w:r w:rsidR="00FA4408"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BA15B2"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BA15B2">
        <w:rPr>
          <w:rFonts w:ascii="Times New Roman" w:hAnsi="Times New Roman" w:cs="Times New Roman"/>
          <w:sz w:val="24"/>
          <w:szCs w:val="24"/>
        </w:rPr>
        <w:t>тчет об и</w:t>
      </w:r>
      <w:r w:rsidR="00684231">
        <w:rPr>
          <w:rFonts w:ascii="Times New Roman" w:hAnsi="Times New Roman" w:cs="Times New Roman"/>
          <w:sz w:val="24"/>
          <w:szCs w:val="24"/>
        </w:rPr>
        <w:t xml:space="preserve">сполнении районного бюджета за </w:t>
      </w:r>
      <w:r w:rsidR="00A61467">
        <w:rPr>
          <w:rFonts w:ascii="Times New Roman" w:hAnsi="Times New Roman" w:cs="Times New Roman"/>
          <w:sz w:val="24"/>
          <w:szCs w:val="24"/>
        </w:rPr>
        <w:t xml:space="preserve">9 месяцев </w:t>
      </w:r>
      <w:r w:rsidRPr="00BA15B2">
        <w:rPr>
          <w:rFonts w:ascii="Times New Roman" w:hAnsi="Times New Roman" w:cs="Times New Roman"/>
          <w:sz w:val="24"/>
          <w:szCs w:val="24"/>
        </w:rPr>
        <w:t>201</w:t>
      </w:r>
      <w:r w:rsidR="00684231" w:rsidRPr="00684231">
        <w:rPr>
          <w:rFonts w:ascii="Times New Roman" w:hAnsi="Times New Roman" w:cs="Times New Roman"/>
          <w:sz w:val="24"/>
          <w:szCs w:val="24"/>
        </w:rPr>
        <w:t>8</w:t>
      </w:r>
      <w:r w:rsidRPr="00BA15B2">
        <w:rPr>
          <w:rFonts w:ascii="Times New Roman" w:hAnsi="Times New Roman" w:cs="Times New Roman"/>
          <w:sz w:val="24"/>
          <w:szCs w:val="24"/>
        </w:rPr>
        <w:t xml:space="preserve"> года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D96A36"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Мэр района         </w:t>
      </w:r>
      <w:r w:rsidR="00684231">
        <w:rPr>
          <w:rFonts w:ascii="Times New Roman" w:hAnsi="Times New Roman" w:cs="Times New Roman"/>
          <w:sz w:val="24"/>
          <w:szCs w:val="24"/>
        </w:rPr>
        <w:t xml:space="preserve">                                                                             </w:t>
      </w:r>
      <w:r w:rsidR="00346A04">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A61467" w:rsidRDefault="00A61467"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bookmarkStart w:id="0" w:name="_GoBack"/>
      <w:r>
        <w:rPr>
          <w:rFonts w:ascii="Times New Roman" w:hAnsi="Times New Roman" w:cs="Times New Roman"/>
          <w:sz w:val="24"/>
          <w:szCs w:val="24"/>
        </w:rPr>
        <w:lastRenderedPageBreak/>
        <w:t xml:space="preserve">                                                                                 Приложение к решению районной Думы </w:t>
      </w: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от 2</w:t>
      </w:r>
      <w:r w:rsidR="00A61467">
        <w:rPr>
          <w:rFonts w:ascii="Times New Roman" w:hAnsi="Times New Roman" w:cs="Times New Roman"/>
          <w:sz w:val="24"/>
          <w:szCs w:val="24"/>
        </w:rPr>
        <w:t>9</w:t>
      </w:r>
      <w:r>
        <w:rPr>
          <w:rFonts w:ascii="Times New Roman" w:hAnsi="Times New Roman" w:cs="Times New Roman"/>
          <w:sz w:val="24"/>
          <w:szCs w:val="24"/>
        </w:rPr>
        <w:t>.</w:t>
      </w:r>
      <w:r w:rsidR="00A61467">
        <w:rPr>
          <w:rFonts w:ascii="Times New Roman" w:hAnsi="Times New Roman" w:cs="Times New Roman"/>
          <w:sz w:val="24"/>
          <w:szCs w:val="24"/>
        </w:rPr>
        <w:t>11</w:t>
      </w:r>
      <w:r>
        <w:rPr>
          <w:rFonts w:ascii="Times New Roman" w:hAnsi="Times New Roman" w:cs="Times New Roman"/>
          <w:sz w:val="24"/>
          <w:szCs w:val="24"/>
        </w:rPr>
        <w:t>.2018 г. № 4</w:t>
      </w:r>
      <w:r w:rsidR="00A61467">
        <w:rPr>
          <w:rFonts w:ascii="Times New Roman" w:hAnsi="Times New Roman" w:cs="Times New Roman"/>
          <w:sz w:val="24"/>
          <w:szCs w:val="24"/>
        </w:rPr>
        <w:t>9</w:t>
      </w:r>
      <w:r>
        <w:rPr>
          <w:rFonts w:ascii="Times New Roman" w:hAnsi="Times New Roman" w:cs="Times New Roman"/>
          <w:sz w:val="24"/>
          <w:szCs w:val="24"/>
        </w:rPr>
        <w:t>/</w:t>
      </w:r>
      <w:r w:rsidR="00A61467">
        <w:rPr>
          <w:rFonts w:ascii="Times New Roman" w:hAnsi="Times New Roman" w:cs="Times New Roman"/>
          <w:sz w:val="24"/>
          <w:szCs w:val="24"/>
        </w:rPr>
        <w:t>3</w:t>
      </w:r>
      <w:r>
        <w:rPr>
          <w:rFonts w:ascii="Times New Roman" w:hAnsi="Times New Roman" w:cs="Times New Roman"/>
          <w:sz w:val="24"/>
          <w:szCs w:val="24"/>
        </w:rPr>
        <w:t>-РД</w:t>
      </w:r>
    </w:p>
    <w:p w:rsidR="00FD360E" w:rsidRDefault="00FD360E" w:rsidP="00FA4408">
      <w:pPr>
        <w:spacing w:after="0"/>
        <w:jc w:val="both"/>
        <w:rPr>
          <w:rFonts w:ascii="Times New Roman" w:hAnsi="Times New Roman" w:cs="Times New Roman"/>
          <w:sz w:val="24"/>
          <w:szCs w:val="24"/>
        </w:rPr>
      </w:pPr>
    </w:p>
    <w:p w:rsidR="00FD360E" w:rsidRPr="00C4459A" w:rsidRDefault="00FD360E" w:rsidP="00FA4408">
      <w:pPr>
        <w:spacing w:after="0"/>
        <w:jc w:val="both"/>
        <w:rPr>
          <w:rFonts w:ascii="Times New Roman" w:hAnsi="Times New Roman" w:cs="Times New Roman"/>
          <w:sz w:val="24"/>
          <w:szCs w:val="24"/>
        </w:rPr>
      </w:pPr>
    </w:p>
    <w:p w:rsidR="00FD360E" w:rsidRDefault="00A61467" w:rsidP="004479CF">
      <w:pPr>
        <w:pStyle w:val="ConsTitle"/>
        <w:widowControl/>
        <w:spacing w:line="360" w:lineRule="auto"/>
        <w:ind w:firstLine="709"/>
        <w:jc w:val="center"/>
        <w:rPr>
          <w:rFonts w:ascii="Times New Roman" w:hAnsi="Times New Roman"/>
          <w:b w:val="0"/>
          <w:sz w:val="24"/>
          <w:szCs w:val="24"/>
        </w:rPr>
      </w:pPr>
      <w:r>
        <w:rPr>
          <w:rFonts w:ascii="Times New Roman" w:hAnsi="Times New Roman"/>
          <w:b w:val="0"/>
          <w:sz w:val="24"/>
          <w:szCs w:val="24"/>
        </w:rPr>
        <w:t>Отчет об исполнении районного бюджета за 9 месяцев 2018 года</w:t>
      </w:r>
    </w:p>
    <w:p w:rsidR="00281A19" w:rsidRDefault="00281A19" w:rsidP="004479CF">
      <w:pPr>
        <w:pStyle w:val="ConsTitle"/>
        <w:widowControl/>
        <w:spacing w:line="360" w:lineRule="auto"/>
        <w:ind w:firstLine="709"/>
        <w:jc w:val="center"/>
        <w:rPr>
          <w:rFonts w:ascii="Times New Roman" w:hAnsi="Times New Roman"/>
          <w:b w:val="0"/>
          <w:sz w:val="24"/>
          <w:szCs w:val="24"/>
        </w:rPr>
      </w:pPr>
    </w:p>
    <w:tbl>
      <w:tblPr>
        <w:tblW w:w="9311" w:type="dxa"/>
        <w:tblInd w:w="45" w:type="dxa"/>
        <w:tblLayout w:type="fixed"/>
        <w:tblLook w:val="04A0" w:firstRow="1" w:lastRow="0" w:firstColumn="1" w:lastColumn="0" w:noHBand="0" w:noVBand="1"/>
      </w:tblPr>
      <w:tblGrid>
        <w:gridCol w:w="5360"/>
        <w:gridCol w:w="700"/>
        <w:gridCol w:w="714"/>
        <w:gridCol w:w="841"/>
        <w:gridCol w:w="850"/>
        <w:gridCol w:w="846"/>
      </w:tblGrid>
      <w:tr w:rsidR="00B544E3" w:rsidRPr="00B544E3" w:rsidTr="00B544E3">
        <w:trPr>
          <w:trHeight w:val="495"/>
        </w:trPr>
        <w:tc>
          <w:tcPr>
            <w:tcW w:w="5360" w:type="dxa"/>
            <w:tcBorders>
              <w:top w:val="nil"/>
              <w:left w:val="nil"/>
              <w:bottom w:val="nil"/>
              <w:right w:val="nil"/>
            </w:tcBorders>
            <w:shd w:val="clear" w:color="auto" w:fill="auto"/>
            <w:noWrap/>
            <w:vAlign w:val="bottom"/>
            <w:hideMark/>
          </w:tcPr>
          <w:p w:rsidR="00B544E3" w:rsidRPr="00B544E3" w:rsidRDefault="00B544E3" w:rsidP="00B544E3">
            <w:pPr>
              <w:spacing w:after="0" w:line="240" w:lineRule="auto"/>
              <w:rPr>
                <w:rFonts w:ascii="Arial" w:eastAsia="Times New Roman" w:hAnsi="Arial" w:cs="Arial"/>
                <w:b/>
                <w:bCs/>
                <w:color w:val="000000"/>
                <w:sz w:val="16"/>
                <w:szCs w:val="16"/>
              </w:rPr>
            </w:pPr>
            <w:r w:rsidRPr="00B544E3">
              <w:rPr>
                <w:rFonts w:ascii="Arial" w:eastAsia="Times New Roman" w:hAnsi="Arial" w:cs="Arial"/>
                <w:b/>
                <w:bCs/>
                <w:color w:val="000000"/>
                <w:sz w:val="16"/>
                <w:szCs w:val="16"/>
              </w:rPr>
              <w:t xml:space="preserve">                                                               1. Доходы бюджета</w:t>
            </w:r>
          </w:p>
        </w:tc>
        <w:tc>
          <w:tcPr>
            <w:tcW w:w="700" w:type="dxa"/>
            <w:tcBorders>
              <w:top w:val="nil"/>
              <w:left w:val="nil"/>
              <w:bottom w:val="nil"/>
              <w:right w:val="nil"/>
            </w:tcBorders>
            <w:shd w:val="clear" w:color="auto" w:fill="auto"/>
            <w:noWrap/>
            <w:vAlign w:val="bottom"/>
            <w:hideMark/>
          </w:tcPr>
          <w:p w:rsidR="00B544E3" w:rsidRPr="00B544E3" w:rsidRDefault="00B544E3" w:rsidP="00B544E3">
            <w:pPr>
              <w:spacing w:after="0" w:line="240" w:lineRule="auto"/>
              <w:rPr>
                <w:rFonts w:ascii="Arial" w:eastAsia="Times New Roman" w:hAnsi="Arial" w:cs="Arial"/>
                <w:b/>
                <w:bCs/>
                <w:color w:val="000000"/>
                <w:sz w:val="16"/>
                <w:szCs w:val="16"/>
              </w:rPr>
            </w:pPr>
          </w:p>
        </w:tc>
        <w:tc>
          <w:tcPr>
            <w:tcW w:w="714" w:type="dxa"/>
            <w:tcBorders>
              <w:top w:val="nil"/>
              <w:left w:val="nil"/>
              <w:bottom w:val="nil"/>
              <w:right w:val="nil"/>
            </w:tcBorders>
            <w:shd w:val="clear" w:color="auto" w:fill="auto"/>
            <w:noWrap/>
            <w:vAlign w:val="center"/>
            <w:hideMark/>
          </w:tcPr>
          <w:p w:rsidR="00B544E3" w:rsidRPr="00B544E3" w:rsidRDefault="00B544E3" w:rsidP="00B544E3">
            <w:pPr>
              <w:spacing w:after="0" w:line="240" w:lineRule="auto"/>
              <w:rPr>
                <w:rFonts w:ascii="Times New Roman" w:eastAsia="Times New Roman" w:hAnsi="Times New Roman" w:cs="Times New Roman"/>
                <w:sz w:val="20"/>
                <w:szCs w:val="20"/>
              </w:rPr>
            </w:pPr>
          </w:p>
        </w:tc>
        <w:tc>
          <w:tcPr>
            <w:tcW w:w="841" w:type="dxa"/>
            <w:tcBorders>
              <w:top w:val="nil"/>
              <w:left w:val="nil"/>
              <w:bottom w:val="nil"/>
              <w:right w:val="nil"/>
            </w:tcBorders>
            <w:shd w:val="clear" w:color="auto" w:fill="auto"/>
            <w:noWrap/>
            <w:vAlign w:val="bottom"/>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p>
        </w:tc>
        <w:tc>
          <w:tcPr>
            <w:tcW w:w="850" w:type="dxa"/>
            <w:tcBorders>
              <w:top w:val="nil"/>
              <w:left w:val="nil"/>
              <w:bottom w:val="nil"/>
              <w:right w:val="nil"/>
            </w:tcBorders>
            <w:shd w:val="clear" w:color="auto" w:fill="auto"/>
            <w:noWrap/>
            <w:vAlign w:val="bottom"/>
            <w:hideMark/>
          </w:tcPr>
          <w:p w:rsidR="00B544E3" w:rsidRPr="00B544E3" w:rsidRDefault="00B544E3" w:rsidP="00B544E3">
            <w:pPr>
              <w:spacing w:after="0" w:line="240" w:lineRule="auto"/>
              <w:rPr>
                <w:rFonts w:ascii="Times New Roman" w:eastAsia="Times New Roman" w:hAnsi="Times New Roman" w:cs="Times New Roman"/>
                <w:sz w:val="20"/>
                <w:szCs w:val="20"/>
              </w:rPr>
            </w:pPr>
          </w:p>
        </w:tc>
        <w:tc>
          <w:tcPr>
            <w:tcW w:w="846" w:type="dxa"/>
            <w:tcBorders>
              <w:top w:val="nil"/>
              <w:left w:val="nil"/>
              <w:bottom w:val="nil"/>
              <w:right w:val="nil"/>
            </w:tcBorders>
            <w:shd w:val="clear" w:color="auto" w:fill="auto"/>
            <w:noWrap/>
            <w:vAlign w:val="bottom"/>
            <w:hideMark/>
          </w:tcPr>
          <w:p w:rsidR="00B544E3" w:rsidRPr="00B544E3" w:rsidRDefault="00B544E3" w:rsidP="00B544E3">
            <w:pPr>
              <w:spacing w:after="0" w:line="240" w:lineRule="auto"/>
              <w:rPr>
                <w:rFonts w:ascii="Times New Roman" w:eastAsia="Times New Roman" w:hAnsi="Times New Roman" w:cs="Times New Roman"/>
                <w:sz w:val="20"/>
                <w:szCs w:val="20"/>
              </w:rPr>
            </w:pPr>
          </w:p>
        </w:tc>
      </w:tr>
      <w:tr w:rsidR="00B544E3" w:rsidRPr="00B544E3" w:rsidTr="00B544E3">
        <w:trPr>
          <w:trHeight w:val="300"/>
        </w:trPr>
        <w:tc>
          <w:tcPr>
            <w:tcW w:w="5360" w:type="dxa"/>
            <w:vMerge w:val="restart"/>
            <w:tcBorders>
              <w:top w:val="single" w:sz="4" w:space="0" w:color="000000"/>
              <w:left w:val="nil"/>
              <w:bottom w:val="nil"/>
              <w:right w:val="single" w:sz="4" w:space="0" w:color="000000"/>
            </w:tcBorders>
            <w:shd w:val="clear" w:color="auto" w:fill="auto"/>
            <w:hideMark/>
          </w:tcPr>
          <w:p w:rsidR="00B544E3" w:rsidRPr="00B544E3" w:rsidRDefault="00B544E3" w:rsidP="00B544E3">
            <w:pPr>
              <w:spacing w:after="0" w:line="240" w:lineRule="auto"/>
              <w:jc w:val="center"/>
              <w:rPr>
                <w:rFonts w:ascii="Arial" w:eastAsia="Times New Roman" w:hAnsi="Arial" w:cs="Arial"/>
                <w:color w:val="000000"/>
                <w:sz w:val="16"/>
                <w:szCs w:val="16"/>
              </w:rPr>
            </w:pPr>
            <w:r w:rsidRPr="00B544E3">
              <w:rPr>
                <w:rFonts w:ascii="Arial" w:eastAsia="Times New Roman" w:hAnsi="Arial" w:cs="Arial"/>
                <w:color w:val="000000"/>
                <w:sz w:val="16"/>
                <w:szCs w:val="16"/>
              </w:rPr>
              <w:t xml:space="preserve"> Наименование показателя</w:t>
            </w:r>
          </w:p>
        </w:tc>
        <w:tc>
          <w:tcPr>
            <w:tcW w:w="700" w:type="dxa"/>
            <w:vMerge w:val="restart"/>
            <w:tcBorders>
              <w:top w:val="single" w:sz="4" w:space="0" w:color="000000"/>
              <w:left w:val="single" w:sz="4" w:space="0" w:color="000000"/>
              <w:bottom w:val="nil"/>
              <w:right w:val="single" w:sz="4" w:space="0" w:color="000000"/>
            </w:tcBorders>
            <w:shd w:val="clear" w:color="auto" w:fill="auto"/>
            <w:hideMark/>
          </w:tcPr>
          <w:p w:rsidR="00B544E3" w:rsidRPr="00B544E3" w:rsidRDefault="00B544E3" w:rsidP="00B544E3">
            <w:pPr>
              <w:spacing w:after="0" w:line="240" w:lineRule="auto"/>
              <w:jc w:val="center"/>
              <w:rPr>
                <w:rFonts w:ascii="Arial" w:eastAsia="Times New Roman" w:hAnsi="Arial" w:cs="Arial"/>
                <w:color w:val="000000"/>
                <w:sz w:val="16"/>
                <w:szCs w:val="16"/>
              </w:rPr>
            </w:pPr>
            <w:r w:rsidRPr="00B544E3">
              <w:rPr>
                <w:rFonts w:ascii="Arial" w:eastAsia="Times New Roman" w:hAnsi="Arial" w:cs="Arial"/>
                <w:color w:val="000000"/>
                <w:sz w:val="16"/>
                <w:szCs w:val="16"/>
              </w:rPr>
              <w:t xml:space="preserve">Код </w:t>
            </w:r>
            <w:proofErr w:type="spellStart"/>
            <w:proofErr w:type="gramStart"/>
            <w:r w:rsidRPr="00B544E3">
              <w:rPr>
                <w:rFonts w:ascii="Arial" w:eastAsia="Times New Roman" w:hAnsi="Arial" w:cs="Arial"/>
                <w:color w:val="000000"/>
                <w:sz w:val="16"/>
                <w:szCs w:val="16"/>
              </w:rPr>
              <w:t>стро</w:t>
            </w:r>
            <w:proofErr w:type="spellEnd"/>
            <w:r w:rsidRPr="00B544E3">
              <w:rPr>
                <w:rFonts w:ascii="Arial" w:eastAsia="Times New Roman" w:hAnsi="Arial" w:cs="Arial"/>
                <w:color w:val="000000"/>
                <w:sz w:val="16"/>
                <w:szCs w:val="16"/>
              </w:rPr>
              <w:t xml:space="preserve">- </w:t>
            </w:r>
            <w:proofErr w:type="spellStart"/>
            <w:r w:rsidRPr="00B544E3">
              <w:rPr>
                <w:rFonts w:ascii="Arial" w:eastAsia="Times New Roman" w:hAnsi="Arial" w:cs="Arial"/>
                <w:color w:val="000000"/>
                <w:sz w:val="16"/>
                <w:szCs w:val="16"/>
              </w:rPr>
              <w:t>ки</w:t>
            </w:r>
            <w:proofErr w:type="spellEnd"/>
            <w:proofErr w:type="gramEnd"/>
          </w:p>
        </w:tc>
        <w:tc>
          <w:tcPr>
            <w:tcW w:w="714" w:type="dxa"/>
            <w:vMerge w:val="restart"/>
            <w:tcBorders>
              <w:top w:val="single" w:sz="4" w:space="0" w:color="000000"/>
              <w:left w:val="single" w:sz="4" w:space="0" w:color="000000"/>
              <w:bottom w:val="nil"/>
              <w:right w:val="single" w:sz="4" w:space="0" w:color="000000"/>
            </w:tcBorders>
            <w:shd w:val="clear" w:color="auto" w:fill="auto"/>
            <w:vAlign w:val="center"/>
            <w:hideMark/>
          </w:tcPr>
          <w:p w:rsidR="00B544E3" w:rsidRPr="00B544E3" w:rsidRDefault="00B544E3" w:rsidP="00B544E3">
            <w:pPr>
              <w:spacing w:after="0" w:line="240" w:lineRule="auto"/>
              <w:jc w:val="center"/>
              <w:rPr>
                <w:rFonts w:ascii="Arial" w:eastAsia="Times New Roman" w:hAnsi="Arial" w:cs="Arial"/>
                <w:color w:val="000000"/>
                <w:sz w:val="16"/>
                <w:szCs w:val="16"/>
              </w:rPr>
            </w:pPr>
            <w:r w:rsidRPr="00B544E3">
              <w:rPr>
                <w:rFonts w:ascii="Arial" w:eastAsia="Times New Roman" w:hAnsi="Arial" w:cs="Arial"/>
                <w:color w:val="000000"/>
                <w:sz w:val="16"/>
                <w:szCs w:val="16"/>
              </w:rPr>
              <w:t>Код дохода по бюджетной классификации</w:t>
            </w:r>
          </w:p>
        </w:tc>
        <w:tc>
          <w:tcPr>
            <w:tcW w:w="84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544E3" w:rsidRPr="00B544E3" w:rsidRDefault="00B544E3" w:rsidP="00B544E3">
            <w:pPr>
              <w:spacing w:after="0" w:line="240" w:lineRule="auto"/>
              <w:jc w:val="center"/>
              <w:rPr>
                <w:rFonts w:ascii="Arial CYR" w:eastAsia="Times New Roman" w:hAnsi="Arial CYR" w:cs="Arial CYR"/>
                <w:sz w:val="16"/>
                <w:szCs w:val="16"/>
              </w:rPr>
            </w:pPr>
            <w:r w:rsidRPr="00B544E3">
              <w:rPr>
                <w:rFonts w:ascii="Arial CYR" w:eastAsia="Times New Roman" w:hAnsi="Arial CYR" w:cs="Arial CYR"/>
                <w:sz w:val="16"/>
                <w:szCs w:val="16"/>
              </w:rPr>
              <w:t>Утвержденные бюджетные назначения</w:t>
            </w:r>
          </w:p>
        </w:tc>
        <w:tc>
          <w:tcPr>
            <w:tcW w:w="850" w:type="dxa"/>
            <w:vMerge w:val="restart"/>
            <w:tcBorders>
              <w:top w:val="single" w:sz="4" w:space="0" w:color="auto"/>
              <w:left w:val="single" w:sz="4" w:space="0" w:color="auto"/>
              <w:bottom w:val="nil"/>
              <w:right w:val="single" w:sz="4" w:space="0" w:color="auto"/>
            </w:tcBorders>
            <w:shd w:val="clear" w:color="auto" w:fill="auto"/>
            <w:hideMark/>
          </w:tcPr>
          <w:p w:rsidR="00B544E3" w:rsidRPr="00B544E3" w:rsidRDefault="00B544E3" w:rsidP="00B544E3">
            <w:pPr>
              <w:spacing w:after="0" w:line="240" w:lineRule="auto"/>
              <w:jc w:val="center"/>
              <w:rPr>
                <w:rFonts w:ascii="Arial" w:eastAsia="Times New Roman" w:hAnsi="Arial" w:cs="Arial"/>
                <w:sz w:val="16"/>
                <w:szCs w:val="16"/>
              </w:rPr>
            </w:pPr>
            <w:r w:rsidRPr="00B544E3">
              <w:rPr>
                <w:rFonts w:ascii="Arial" w:eastAsia="Times New Roman" w:hAnsi="Arial" w:cs="Arial"/>
                <w:sz w:val="16"/>
                <w:szCs w:val="16"/>
              </w:rPr>
              <w:t>Исполнено</w:t>
            </w:r>
          </w:p>
        </w:tc>
        <w:tc>
          <w:tcPr>
            <w:tcW w:w="846" w:type="dxa"/>
            <w:vMerge w:val="restart"/>
            <w:tcBorders>
              <w:top w:val="single" w:sz="4" w:space="0" w:color="auto"/>
              <w:left w:val="single" w:sz="4" w:space="0" w:color="auto"/>
              <w:bottom w:val="nil"/>
              <w:right w:val="single" w:sz="4" w:space="0" w:color="auto"/>
            </w:tcBorders>
            <w:shd w:val="clear" w:color="auto" w:fill="auto"/>
            <w:hideMark/>
          </w:tcPr>
          <w:p w:rsidR="00B544E3" w:rsidRPr="00B544E3" w:rsidRDefault="00B544E3" w:rsidP="00B544E3">
            <w:pPr>
              <w:spacing w:after="0" w:line="240" w:lineRule="auto"/>
              <w:jc w:val="center"/>
              <w:rPr>
                <w:rFonts w:ascii="Arial" w:eastAsia="Times New Roman" w:hAnsi="Arial" w:cs="Arial"/>
                <w:color w:val="000000"/>
                <w:sz w:val="16"/>
                <w:szCs w:val="16"/>
              </w:rPr>
            </w:pPr>
            <w:r w:rsidRPr="00B544E3">
              <w:rPr>
                <w:rFonts w:ascii="Arial" w:eastAsia="Times New Roman" w:hAnsi="Arial" w:cs="Arial"/>
                <w:color w:val="000000"/>
                <w:sz w:val="16"/>
                <w:szCs w:val="16"/>
              </w:rPr>
              <w:t>Неисполненные назначения</w:t>
            </w:r>
          </w:p>
        </w:tc>
      </w:tr>
      <w:tr w:rsidR="00B544E3" w:rsidRPr="00B544E3" w:rsidTr="00B544E3">
        <w:trPr>
          <w:trHeight w:val="255"/>
        </w:trPr>
        <w:tc>
          <w:tcPr>
            <w:tcW w:w="5360" w:type="dxa"/>
            <w:vMerge/>
            <w:tcBorders>
              <w:top w:val="single" w:sz="4" w:space="0" w:color="000000"/>
              <w:left w:val="nil"/>
              <w:bottom w:val="nil"/>
              <w:right w:val="single" w:sz="4" w:space="0" w:color="000000"/>
            </w:tcBorders>
            <w:vAlign w:val="center"/>
            <w:hideMark/>
          </w:tcPr>
          <w:p w:rsidR="00B544E3" w:rsidRPr="00B544E3" w:rsidRDefault="00B544E3" w:rsidP="00B544E3">
            <w:pPr>
              <w:spacing w:after="0" w:line="240" w:lineRule="auto"/>
              <w:rPr>
                <w:rFonts w:ascii="Arial" w:eastAsia="Times New Roman" w:hAnsi="Arial" w:cs="Arial"/>
                <w:color w:val="000000"/>
                <w:sz w:val="16"/>
                <w:szCs w:val="16"/>
              </w:rPr>
            </w:pPr>
          </w:p>
        </w:tc>
        <w:tc>
          <w:tcPr>
            <w:tcW w:w="700" w:type="dxa"/>
            <w:vMerge/>
            <w:tcBorders>
              <w:top w:val="single" w:sz="4" w:space="0" w:color="000000"/>
              <w:left w:val="single" w:sz="4" w:space="0" w:color="000000"/>
              <w:bottom w:val="nil"/>
              <w:right w:val="single" w:sz="4" w:space="0" w:color="000000"/>
            </w:tcBorders>
            <w:vAlign w:val="center"/>
            <w:hideMark/>
          </w:tcPr>
          <w:p w:rsidR="00B544E3" w:rsidRPr="00B544E3" w:rsidRDefault="00B544E3" w:rsidP="00B544E3">
            <w:pPr>
              <w:spacing w:after="0" w:line="240" w:lineRule="auto"/>
              <w:rPr>
                <w:rFonts w:ascii="Arial" w:eastAsia="Times New Roman" w:hAnsi="Arial" w:cs="Arial"/>
                <w:color w:val="000000"/>
                <w:sz w:val="16"/>
                <w:szCs w:val="16"/>
              </w:rPr>
            </w:pPr>
          </w:p>
        </w:tc>
        <w:tc>
          <w:tcPr>
            <w:tcW w:w="714" w:type="dxa"/>
            <w:vMerge/>
            <w:tcBorders>
              <w:top w:val="single" w:sz="4" w:space="0" w:color="000000"/>
              <w:left w:val="single" w:sz="4" w:space="0" w:color="000000"/>
              <w:bottom w:val="nil"/>
              <w:right w:val="single" w:sz="4" w:space="0" w:color="000000"/>
            </w:tcBorders>
            <w:vAlign w:val="center"/>
            <w:hideMark/>
          </w:tcPr>
          <w:p w:rsidR="00B544E3" w:rsidRPr="00B544E3" w:rsidRDefault="00B544E3" w:rsidP="00B544E3">
            <w:pPr>
              <w:spacing w:after="0" w:line="240" w:lineRule="auto"/>
              <w:rPr>
                <w:rFonts w:ascii="Arial" w:eastAsia="Times New Roman" w:hAnsi="Arial" w:cs="Arial"/>
                <w:color w:val="000000"/>
                <w:sz w:val="16"/>
                <w:szCs w:val="16"/>
              </w:rPr>
            </w:pPr>
          </w:p>
        </w:tc>
        <w:tc>
          <w:tcPr>
            <w:tcW w:w="841" w:type="dxa"/>
            <w:vMerge/>
            <w:tcBorders>
              <w:top w:val="single" w:sz="4" w:space="0" w:color="auto"/>
              <w:left w:val="single" w:sz="4" w:space="0" w:color="auto"/>
              <w:bottom w:val="single" w:sz="4" w:space="0" w:color="000000"/>
              <w:right w:val="single" w:sz="4" w:space="0" w:color="auto"/>
            </w:tcBorders>
            <w:vAlign w:val="center"/>
            <w:hideMark/>
          </w:tcPr>
          <w:p w:rsidR="00B544E3" w:rsidRPr="00B544E3" w:rsidRDefault="00B544E3" w:rsidP="00B544E3">
            <w:pPr>
              <w:spacing w:after="0" w:line="240" w:lineRule="auto"/>
              <w:rPr>
                <w:rFonts w:ascii="Arial CYR" w:eastAsia="Times New Roman" w:hAnsi="Arial CYR" w:cs="Arial CYR"/>
                <w:sz w:val="16"/>
                <w:szCs w:val="16"/>
              </w:rPr>
            </w:pPr>
          </w:p>
        </w:tc>
        <w:tc>
          <w:tcPr>
            <w:tcW w:w="850" w:type="dxa"/>
            <w:vMerge/>
            <w:tcBorders>
              <w:top w:val="single" w:sz="4" w:space="0" w:color="auto"/>
              <w:left w:val="single" w:sz="4" w:space="0" w:color="auto"/>
              <w:bottom w:val="nil"/>
              <w:right w:val="single" w:sz="4" w:space="0" w:color="auto"/>
            </w:tcBorders>
            <w:vAlign w:val="center"/>
            <w:hideMark/>
          </w:tcPr>
          <w:p w:rsidR="00B544E3" w:rsidRPr="00B544E3" w:rsidRDefault="00B544E3" w:rsidP="00B544E3">
            <w:pPr>
              <w:spacing w:after="0" w:line="240" w:lineRule="auto"/>
              <w:rPr>
                <w:rFonts w:ascii="Arial" w:eastAsia="Times New Roman" w:hAnsi="Arial" w:cs="Arial"/>
                <w:sz w:val="16"/>
                <w:szCs w:val="16"/>
              </w:rPr>
            </w:pPr>
          </w:p>
        </w:tc>
        <w:tc>
          <w:tcPr>
            <w:tcW w:w="846" w:type="dxa"/>
            <w:vMerge/>
            <w:tcBorders>
              <w:top w:val="single" w:sz="4" w:space="0" w:color="auto"/>
              <w:left w:val="single" w:sz="4" w:space="0" w:color="auto"/>
              <w:bottom w:val="nil"/>
              <w:right w:val="single" w:sz="4" w:space="0" w:color="auto"/>
            </w:tcBorders>
            <w:vAlign w:val="center"/>
            <w:hideMark/>
          </w:tcPr>
          <w:p w:rsidR="00B544E3" w:rsidRPr="00B544E3" w:rsidRDefault="00B544E3" w:rsidP="00B544E3">
            <w:pPr>
              <w:spacing w:after="0" w:line="240" w:lineRule="auto"/>
              <w:rPr>
                <w:rFonts w:ascii="Arial" w:eastAsia="Times New Roman" w:hAnsi="Arial" w:cs="Arial"/>
                <w:color w:val="000000"/>
                <w:sz w:val="16"/>
                <w:szCs w:val="16"/>
              </w:rPr>
            </w:pPr>
          </w:p>
        </w:tc>
      </w:tr>
      <w:tr w:rsidR="00B544E3" w:rsidRPr="00B544E3" w:rsidTr="00B544E3">
        <w:trPr>
          <w:trHeight w:val="387"/>
        </w:trPr>
        <w:tc>
          <w:tcPr>
            <w:tcW w:w="5360" w:type="dxa"/>
            <w:vMerge/>
            <w:tcBorders>
              <w:top w:val="single" w:sz="4" w:space="0" w:color="000000"/>
              <w:left w:val="nil"/>
              <w:bottom w:val="nil"/>
              <w:right w:val="single" w:sz="4" w:space="0" w:color="000000"/>
            </w:tcBorders>
            <w:vAlign w:val="center"/>
            <w:hideMark/>
          </w:tcPr>
          <w:p w:rsidR="00B544E3" w:rsidRPr="00B544E3" w:rsidRDefault="00B544E3" w:rsidP="00B544E3">
            <w:pPr>
              <w:spacing w:after="0" w:line="240" w:lineRule="auto"/>
              <w:rPr>
                <w:rFonts w:ascii="Arial" w:eastAsia="Times New Roman" w:hAnsi="Arial" w:cs="Arial"/>
                <w:color w:val="000000"/>
                <w:sz w:val="16"/>
                <w:szCs w:val="16"/>
              </w:rPr>
            </w:pPr>
          </w:p>
        </w:tc>
        <w:tc>
          <w:tcPr>
            <w:tcW w:w="700" w:type="dxa"/>
            <w:vMerge/>
            <w:tcBorders>
              <w:top w:val="single" w:sz="4" w:space="0" w:color="000000"/>
              <w:left w:val="single" w:sz="4" w:space="0" w:color="000000"/>
              <w:bottom w:val="nil"/>
              <w:right w:val="single" w:sz="4" w:space="0" w:color="000000"/>
            </w:tcBorders>
            <w:vAlign w:val="center"/>
            <w:hideMark/>
          </w:tcPr>
          <w:p w:rsidR="00B544E3" w:rsidRPr="00B544E3" w:rsidRDefault="00B544E3" w:rsidP="00B544E3">
            <w:pPr>
              <w:spacing w:after="0" w:line="240" w:lineRule="auto"/>
              <w:rPr>
                <w:rFonts w:ascii="Arial" w:eastAsia="Times New Roman" w:hAnsi="Arial" w:cs="Arial"/>
                <w:color w:val="000000"/>
                <w:sz w:val="16"/>
                <w:szCs w:val="16"/>
              </w:rPr>
            </w:pPr>
          </w:p>
        </w:tc>
        <w:tc>
          <w:tcPr>
            <w:tcW w:w="714" w:type="dxa"/>
            <w:vMerge/>
            <w:tcBorders>
              <w:top w:val="single" w:sz="4" w:space="0" w:color="000000"/>
              <w:left w:val="single" w:sz="4" w:space="0" w:color="000000"/>
              <w:bottom w:val="nil"/>
              <w:right w:val="single" w:sz="4" w:space="0" w:color="000000"/>
            </w:tcBorders>
            <w:vAlign w:val="center"/>
            <w:hideMark/>
          </w:tcPr>
          <w:p w:rsidR="00B544E3" w:rsidRPr="00B544E3" w:rsidRDefault="00B544E3" w:rsidP="00B544E3">
            <w:pPr>
              <w:spacing w:after="0" w:line="240" w:lineRule="auto"/>
              <w:rPr>
                <w:rFonts w:ascii="Arial" w:eastAsia="Times New Roman" w:hAnsi="Arial" w:cs="Arial"/>
                <w:color w:val="000000"/>
                <w:sz w:val="16"/>
                <w:szCs w:val="16"/>
              </w:rPr>
            </w:pPr>
          </w:p>
        </w:tc>
        <w:tc>
          <w:tcPr>
            <w:tcW w:w="841" w:type="dxa"/>
            <w:vMerge/>
            <w:tcBorders>
              <w:top w:val="single" w:sz="4" w:space="0" w:color="auto"/>
              <w:left w:val="single" w:sz="4" w:space="0" w:color="auto"/>
              <w:bottom w:val="single" w:sz="4" w:space="0" w:color="000000"/>
              <w:right w:val="single" w:sz="4" w:space="0" w:color="auto"/>
            </w:tcBorders>
            <w:vAlign w:val="center"/>
            <w:hideMark/>
          </w:tcPr>
          <w:p w:rsidR="00B544E3" w:rsidRPr="00B544E3" w:rsidRDefault="00B544E3" w:rsidP="00B544E3">
            <w:pPr>
              <w:spacing w:after="0" w:line="240" w:lineRule="auto"/>
              <w:rPr>
                <w:rFonts w:ascii="Arial CYR" w:eastAsia="Times New Roman" w:hAnsi="Arial CYR" w:cs="Arial CYR"/>
                <w:sz w:val="16"/>
                <w:szCs w:val="16"/>
              </w:rPr>
            </w:pPr>
          </w:p>
        </w:tc>
        <w:tc>
          <w:tcPr>
            <w:tcW w:w="850" w:type="dxa"/>
            <w:vMerge/>
            <w:tcBorders>
              <w:top w:val="single" w:sz="4" w:space="0" w:color="auto"/>
              <w:left w:val="single" w:sz="4" w:space="0" w:color="auto"/>
              <w:bottom w:val="nil"/>
              <w:right w:val="single" w:sz="4" w:space="0" w:color="auto"/>
            </w:tcBorders>
            <w:vAlign w:val="center"/>
            <w:hideMark/>
          </w:tcPr>
          <w:p w:rsidR="00B544E3" w:rsidRPr="00B544E3" w:rsidRDefault="00B544E3" w:rsidP="00B544E3">
            <w:pPr>
              <w:spacing w:after="0" w:line="240" w:lineRule="auto"/>
              <w:rPr>
                <w:rFonts w:ascii="Arial" w:eastAsia="Times New Roman" w:hAnsi="Arial" w:cs="Arial"/>
                <w:sz w:val="16"/>
                <w:szCs w:val="16"/>
              </w:rPr>
            </w:pPr>
          </w:p>
        </w:tc>
        <w:tc>
          <w:tcPr>
            <w:tcW w:w="846" w:type="dxa"/>
            <w:vMerge/>
            <w:tcBorders>
              <w:top w:val="single" w:sz="4" w:space="0" w:color="auto"/>
              <w:left w:val="single" w:sz="4" w:space="0" w:color="auto"/>
              <w:bottom w:val="nil"/>
              <w:right w:val="single" w:sz="4" w:space="0" w:color="auto"/>
            </w:tcBorders>
            <w:vAlign w:val="center"/>
            <w:hideMark/>
          </w:tcPr>
          <w:p w:rsidR="00B544E3" w:rsidRPr="00B544E3" w:rsidRDefault="00B544E3" w:rsidP="00B544E3">
            <w:pPr>
              <w:spacing w:after="0" w:line="240" w:lineRule="auto"/>
              <w:rPr>
                <w:rFonts w:ascii="Arial" w:eastAsia="Times New Roman" w:hAnsi="Arial" w:cs="Arial"/>
                <w:color w:val="000000"/>
                <w:sz w:val="16"/>
                <w:szCs w:val="16"/>
              </w:rPr>
            </w:pPr>
          </w:p>
        </w:tc>
      </w:tr>
      <w:tr w:rsidR="00B544E3" w:rsidRPr="00B544E3" w:rsidTr="00B544E3">
        <w:trPr>
          <w:trHeight w:val="300"/>
        </w:trPr>
        <w:tc>
          <w:tcPr>
            <w:tcW w:w="5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center"/>
              <w:rPr>
                <w:rFonts w:ascii="Arial" w:eastAsia="Times New Roman" w:hAnsi="Arial" w:cs="Arial"/>
                <w:color w:val="000000"/>
                <w:sz w:val="16"/>
                <w:szCs w:val="16"/>
              </w:rPr>
            </w:pPr>
            <w:r w:rsidRPr="00B544E3">
              <w:rPr>
                <w:rFonts w:ascii="Arial" w:eastAsia="Times New Roman" w:hAnsi="Arial" w:cs="Arial"/>
                <w:color w:val="000000"/>
                <w:sz w:val="16"/>
                <w:szCs w:val="16"/>
              </w:rPr>
              <w:t>1</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center"/>
              <w:rPr>
                <w:rFonts w:ascii="Arial" w:eastAsia="Times New Roman" w:hAnsi="Arial" w:cs="Arial"/>
                <w:color w:val="000000"/>
                <w:sz w:val="16"/>
                <w:szCs w:val="16"/>
              </w:rPr>
            </w:pPr>
            <w:r w:rsidRPr="00B544E3">
              <w:rPr>
                <w:rFonts w:ascii="Arial" w:eastAsia="Times New Roman" w:hAnsi="Arial" w:cs="Arial"/>
                <w:color w:val="000000"/>
                <w:sz w:val="16"/>
                <w:szCs w:val="16"/>
              </w:rPr>
              <w:t>2</w:t>
            </w:r>
          </w:p>
        </w:tc>
        <w:tc>
          <w:tcPr>
            <w:tcW w:w="714" w:type="dxa"/>
            <w:tcBorders>
              <w:top w:val="single" w:sz="4" w:space="0" w:color="auto"/>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center"/>
              <w:rPr>
                <w:rFonts w:ascii="Arial" w:eastAsia="Times New Roman" w:hAnsi="Arial" w:cs="Arial"/>
                <w:color w:val="000000"/>
                <w:sz w:val="16"/>
                <w:szCs w:val="16"/>
              </w:rPr>
            </w:pPr>
            <w:r w:rsidRPr="00B544E3">
              <w:rPr>
                <w:rFonts w:ascii="Arial" w:eastAsia="Times New Roman" w:hAnsi="Arial" w:cs="Arial"/>
                <w:color w:val="000000"/>
                <w:sz w:val="16"/>
                <w:szCs w:val="16"/>
              </w:rPr>
              <w:t>3</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center"/>
              <w:rPr>
                <w:rFonts w:ascii="Arial" w:eastAsia="Times New Roman" w:hAnsi="Arial" w:cs="Arial"/>
                <w:sz w:val="16"/>
                <w:szCs w:val="16"/>
              </w:rPr>
            </w:pPr>
            <w:r w:rsidRPr="00B544E3">
              <w:rPr>
                <w:rFonts w:ascii="Arial" w:eastAsia="Times New Roman" w:hAnsi="Arial" w:cs="Arial"/>
                <w:sz w:val="16"/>
                <w:szCs w:val="16"/>
              </w:rPr>
              <w:t> </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center"/>
              <w:rPr>
                <w:rFonts w:ascii="Arial" w:eastAsia="Times New Roman" w:hAnsi="Arial" w:cs="Arial"/>
                <w:sz w:val="16"/>
                <w:szCs w:val="16"/>
              </w:rPr>
            </w:pPr>
            <w:r w:rsidRPr="00B544E3">
              <w:rPr>
                <w:rFonts w:ascii="Arial" w:eastAsia="Times New Roman" w:hAnsi="Arial" w:cs="Arial"/>
                <w:sz w:val="16"/>
                <w:szCs w:val="16"/>
              </w:rPr>
              <w:t>5</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center"/>
              <w:rPr>
                <w:rFonts w:ascii="Arial" w:eastAsia="Times New Roman" w:hAnsi="Arial" w:cs="Arial"/>
                <w:color w:val="000000"/>
                <w:sz w:val="16"/>
                <w:szCs w:val="16"/>
              </w:rPr>
            </w:pPr>
            <w:r w:rsidRPr="00B544E3">
              <w:rPr>
                <w:rFonts w:ascii="Arial" w:eastAsia="Times New Roman" w:hAnsi="Arial" w:cs="Arial"/>
                <w:color w:val="000000"/>
                <w:sz w:val="16"/>
                <w:szCs w:val="16"/>
              </w:rPr>
              <w:t>6</w:t>
            </w:r>
          </w:p>
        </w:tc>
      </w:tr>
      <w:tr w:rsidR="00B544E3" w:rsidRPr="00B544E3" w:rsidTr="00B544E3">
        <w:trPr>
          <w:trHeight w:val="43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бюджета - ИТОГО</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х</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589 846 000,00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457 084 431,92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132 761 568,08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в том числе:</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FF0000"/>
                <w:sz w:val="20"/>
                <w:szCs w:val="20"/>
              </w:rPr>
            </w:pPr>
            <w:r w:rsidRPr="00B544E3">
              <w:rPr>
                <w:rFonts w:ascii="Times New Roman" w:eastAsia="Times New Roman" w:hAnsi="Times New Roman" w:cs="Times New Roman"/>
                <w:color w:val="FF0000"/>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Управление Федеральной службы по надзору в сфере природопользования (</w:t>
            </w:r>
            <w:proofErr w:type="spellStart"/>
            <w:r w:rsidRPr="00B544E3">
              <w:rPr>
                <w:rFonts w:ascii="Times New Roman" w:eastAsia="Times New Roman" w:hAnsi="Times New Roman" w:cs="Times New Roman"/>
                <w:b/>
                <w:bCs/>
                <w:color w:val="000000"/>
                <w:sz w:val="20"/>
                <w:szCs w:val="20"/>
              </w:rPr>
              <w:t>Росприроднадзора</w:t>
            </w:r>
            <w:proofErr w:type="spellEnd"/>
            <w:r w:rsidRPr="00B544E3">
              <w:rPr>
                <w:rFonts w:ascii="Times New Roman" w:eastAsia="Times New Roman" w:hAnsi="Times New Roman" w:cs="Times New Roman"/>
                <w:b/>
                <w:bCs/>
                <w:color w:val="000000"/>
                <w:sz w:val="20"/>
                <w:szCs w:val="20"/>
              </w:rPr>
              <w:t>) по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center"/>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048</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68 000,00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133 757,57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65 757,57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Плата за выбросы загрязняющих веществ в атмосферный воздух стационарными объектами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04811201010016000120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38 000,00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6 296,85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31 703,15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Плата за выбросы загрязняющих веществ в атмосферный воздух передвижными объектами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04811201020016000120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Плата за размещение отходов производства и потребления</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04811201040016000120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Плата за размещение отходов производства и потребления</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04811201041016000120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53 460,72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23 460,72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04811690050056000140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74 000,00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74 000,00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ind w:firstLineChars="100" w:firstLine="201"/>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Федеральная служба по ветеринарному и фитосанитарному надзору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081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color w:val="FF0000"/>
                <w:sz w:val="20"/>
                <w:szCs w:val="20"/>
              </w:rPr>
            </w:pPr>
            <w:r w:rsidRPr="00B544E3">
              <w:rPr>
                <w:rFonts w:ascii="Times New Roman" w:eastAsia="Times New Roman" w:hAnsi="Times New Roman" w:cs="Times New Roman"/>
                <w:b/>
                <w:bCs/>
                <w:color w:val="FF0000"/>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08111690050056000140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FF0000"/>
                <w:sz w:val="20"/>
                <w:szCs w:val="20"/>
              </w:rPr>
            </w:pPr>
            <w:r w:rsidRPr="00B544E3">
              <w:rPr>
                <w:rFonts w:ascii="Times New Roman" w:eastAsia="Times New Roman" w:hAnsi="Times New Roman" w:cs="Times New Roman"/>
                <w:color w:val="FF0000"/>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Федеральная служба по надзору в сфере защиты прав потребителей и благополучия человека</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141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171 000,00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91 100,00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79 900,00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lastRenderedPageBreak/>
              <w:t>Денежные взыскания (штрафы) за нарушение законодательства в области обеспечения санитарно-эпидемиологического благополучия человека и законодательства в сфере защиты прав потребителей</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14111628000016000140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134 000,00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80 100,00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53 900,00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14111690050056000140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37 000,00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11 000,00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26 000,00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1"/>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Министерство Российской Федерации по делам гражданской обороны, чрезвычайным ситуациям и ликвидации последствий стихийных бедствий</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177</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9 000,00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5 120,00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3 880,00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17711643000016000140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FF0000"/>
                <w:sz w:val="20"/>
                <w:szCs w:val="20"/>
              </w:rPr>
            </w:pPr>
            <w:r w:rsidRPr="00B544E3">
              <w:rPr>
                <w:rFonts w:ascii="Times New Roman" w:eastAsia="Times New Roman" w:hAnsi="Times New Roman" w:cs="Times New Roman"/>
                <w:color w:val="FF0000"/>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17711690050057000140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9 000,00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5 120,00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3 880,00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Управление Федеральной налоговой службы по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182</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48 440 000,00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37 428 281,75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11 011 718,25   </w:t>
            </w:r>
          </w:p>
        </w:tc>
      </w:tr>
      <w:tr w:rsidR="00B544E3" w:rsidRPr="00B544E3" w:rsidTr="00B544E3">
        <w:trPr>
          <w:trHeight w:val="204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18210102010011000110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34 824 000,00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25 742 400,48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9 081 599,52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18210102010012100110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38 460,99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38 460,99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(штрафы)</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18210102010013000110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63 673,50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63 673,50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(прочие поступления)</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18210102010014000110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-17 216,52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17 216,52   </w:t>
            </w:r>
          </w:p>
        </w:tc>
      </w:tr>
      <w:tr w:rsidR="00B544E3" w:rsidRPr="00B544E3" w:rsidTr="00B544E3">
        <w:trPr>
          <w:trHeight w:val="25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lastRenderedPageBreak/>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18210102020011000110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25 000,00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11 330,00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13 670,00   </w:t>
            </w:r>
          </w:p>
        </w:tc>
      </w:tr>
      <w:tr w:rsidR="00B544E3" w:rsidRPr="00B544E3" w:rsidTr="00B544E3">
        <w:trPr>
          <w:trHeight w:val="229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18210102020012100110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r>
      <w:tr w:rsidR="00B544E3" w:rsidRPr="00B544E3" w:rsidTr="00B544E3">
        <w:trPr>
          <w:trHeight w:val="25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18210102020013000110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733,13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733,13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18210102030011000110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55 000,00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38 153,61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16 846,39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18210102030012100110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221,44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221,44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18210102030013000110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3 260,00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3 260,00   </w:t>
            </w:r>
          </w:p>
        </w:tc>
      </w:tr>
      <w:tr w:rsidR="00B544E3" w:rsidRPr="00B544E3" w:rsidTr="00B544E3">
        <w:trPr>
          <w:trHeight w:val="229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18210102040011000110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570 000,00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388 290,00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181 710,00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lastRenderedPageBreak/>
              <w:t>Налог, взимаемый с налогоплательщиков, выбравших в качестве объекта налогообложения доходы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18210501011011000110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2 623 000,00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2 851 082,83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228 082,83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18210501011012100110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114 523,38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114 523,38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(штрафы)</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18210501011013000110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1 523,81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1 523,81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(прочие поступления)</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18210501011014000110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уменьшенные на величину расходов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18210501021011000 110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1 452 000,00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1 528 874,74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76 874,74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уменьшенные на величину расходов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18210501021012100 110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11 948,71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11 948,71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взимаемый с налогоплательщиков, выбравших в качестве объекта налогообложения доходы, уменьшенные на величину расходов (штрафы)</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18210501021013000 110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1 476,24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1 476,24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Минимальный налог, зачисляемый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18210501050011000110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-43 617,00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43 617,00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Минимальный налог, зачисляемый в бюджеты субъектов Российской Федерации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18210501050012100110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387,50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387,50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Минимальный налог, зачисляемый в бюджеты субъектов Российской Федерации (штрафы)</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18210501050013000110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Единый налог на вмененный доход для отдельных видов деятельности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18210502010021000110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7 781 000,00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5 525 156,68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2 255 843,32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Единый налог на вмененный доход для отдельных видов деятельности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18210502010022100110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43 601,22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43 601,22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lastRenderedPageBreak/>
              <w:t>Единый налог на вмененный доход для отдельных видов деятельности (суммы денежных взысканий (штрафов) по соответствующему платежу согласно законодательству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18210502010023000110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17 522,23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17 522,23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Единый налог на вмененный доход для отдельных видов деятельности (прочие поступления)</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18210502010024000110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Единый налог на вмененный доход для отдельных видов деятельности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18210502020021000110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1 274,40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1 274,40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Единый налог на вмененный доход для отдельных видов деятельности (за налоговые периоды, истекшие до 1 января 2011 года)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18210502020022100110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2 340,53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2 340,53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Единый налог на вмененный доход для отдельных видов деятельности (за налоговые периоды, истекшие до 1 января 2011 года) (штрафы)</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18210502020023000110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18210503010011000110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21 000,00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70 590,00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49 590,00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Единый сельскохозяйственный налог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18210503010012100110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100,00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Единый сельскохозяйственный налог (за налоговые периоды, истекшие до 1 января 2011 года)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18210503020011000110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Налог, взимаемый в связи с применением патентной системы налогообложения, зачисляемый в бюджеты муниципальных районов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18210504020021000110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6 233,00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6 233,00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Налог, взимаемый в связи с применением патентной системы налогообложения, зачисляемый в бюджеты муниципальных районов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18210504020022100110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18210803010011000110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1 069 000,00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1 003 804,08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65 195,92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lastRenderedPageBreak/>
              <w:t>Налог на прибыль организаций, зачислявшийся до 1 января 2005 года в местные бюджеты, мобилизуемый на территориях муниципальных районов (суммы денежных взысканий (штрафов) по соответствующему платежу согласно законодательству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18210901030053000110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имущество предприятий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18210904010021000110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имущество предприятий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18210904010022100110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на имущество предприятий (суммы денежных взысканий (штрафов) по соответствующему платежу согласно законодательству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18210904010023000110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с продаж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18210906010021000110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Налог с продаж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18210906010022100110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78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18210907033051000110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местные налоги и сборы, мобилизуемые на территориях муниципальных районов (сумма платежа (перерасчеты, недоимка и задолженность по соответствующему платежу, в том числе по отмененному))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18210907053051000110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местные налоги и сборы, мобилизуемые на территориях муниципальных районов (пени по соответствующему платежу)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18210907053052100110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Денежные взыскания (штрафы) за нарушение законодательства о налогах и сборах, предусмотренные статьями 116, 118, статьей 119.1, пунктами 1 и 2 статьи 120, статьями 125, 126, 128, 129, 129.1, 132, 133, 134, 135, 135.1 Налогового кодекса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18211603010016000140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17 000,00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21 452,77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4 452,77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Денежные взыскания (штрафы) за административные правонарушения в области налогов и сборов, предусмотренные Кодексом Российской Федерации об административных правонарушениях</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18211603030016000140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700,00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2 300,00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Главное управление внутренних дел по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188</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370 000,00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218 587,67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151 412,33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lastRenderedPageBreak/>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18811608010016000140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121 000,00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109 068,78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11 931,22   </w:t>
            </w:r>
          </w:p>
        </w:tc>
      </w:tr>
      <w:tr w:rsidR="00B544E3" w:rsidRPr="00B544E3" w:rsidTr="00B544E3">
        <w:trPr>
          <w:trHeight w:val="5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Денежные взыскания (штрафы) за нарушение законодательства в области охраны окружающей среды</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18811625050016000140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Денежные взыскания (штрафы) за нарушение правил перевозки крупногабаритных и тяжеловесных грузов по автомобильным дорогам общего пользования местного значения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18811630014016000140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1 500,00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1 500,00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денежные взыскания (штрафы) за правонарушения в области дорожного движения</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18811630030016000140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43 000,00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7 616,00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35 384,00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18811643000016000140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36 000,00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25 592,57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10 407,43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18811690050056000140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170 000,00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74 810,32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95 189,68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Министерство юстиции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318</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3 000,00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3 000,00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31811690050056000140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3 000,00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Федеральная служба государственной регистрации, кадастра и картографии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321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Денежные взыскания (штрафы) за нарушение земельного законодательства</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32111625060016000140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Генеральная прокуратура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415</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35 000,00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4 151,99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30 848,01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41511690050056000140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35 000,00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4 151,99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30 848,01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lastRenderedPageBreak/>
              <w:t>Министерство сельского хозяйства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809</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46 000,00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26 737,05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19 262,95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80911690050050000140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46 000,00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26 737,05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19 262,95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Министерство природных ресурсов и экологии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815</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68 000,00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68 068,96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68,96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Денежные взыскания (штрафы) за нарушение законодательства Российской Федерации об охране и использовании животного мира</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81511625030010000140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64 000,00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59 068,96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4 931,04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81511690050050000140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9 000,00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5 000,00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 xml:space="preserve">Служба </w:t>
            </w:r>
            <w:proofErr w:type="spellStart"/>
            <w:r w:rsidRPr="00B544E3">
              <w:rPr>
                <w:rFonts w:ascii="Times New Roman" w:eastAsia="Times New Roman" w:hAnsi="Times New Roman" w:cs="Times New Roman"/>
                <w:b/>
                <w:bCs/>
                <w:color w:val="000000"/>
                <w:sz w:val="20"/>
                <w:szCs w:val="20"/>
              </w:rPr>
              <w:t>ветеренарии</w:t>
            </w:r>
            <w:proofErr w:type="spellEnd"/>
            <w:r w:rsidRPr="00B544E3">
              <w:rPr>
                <w:rFonts w:ascii="Times New Roman" w:eastAsia="Times New Roman" w:hAnsi="Times New Roman" w:cs="Times New Roman"/>
                <w:b/>
                <w:bCs/>
                <w:color w:val="000000"/>
                <w:sz w:val="20"/>
                <w:szCs w:val="20"/>
              </w:rPr>
              <w:t xml:space="preserve"> Иркутской области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840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14 000,00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21 000,00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7 000,00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 (федеральные государственные органы, Банк России, органы управления государственными внебюджетными фондами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84011690050050000140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14 000,00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21 000,00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7 000,00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 </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843</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483,20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483,20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Суммы по искам о возмещении вреда, причиненного окружающей среде, подлежащие зачислению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84311635030050000140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483,20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483,20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Отдел культуры администрации </w:t>
            </w:r>
            <w:proofErr w:type="spellStart"/>
            <w:r w:rsidRPr="00B544E3">
              <w:rPr>
                <w:rFonts w:ascii="Times New Roman" w:eastAsia="Times New Roman" w:hAnsi="Times New Roman" w:cs="Times New Roman"/>
                <w:b/>
                <w:bCs/>
                <w:sz w:val="20"/>
                <w:szCs w:val="20"/>
              </w:rPr>
              <w:t>Усть-Удинского</w:t>
            </w:r>
            <w:proofErr w:type="spellEnd"/>
            <w:r w:rsidRPr="00B544E3">
              <w:rPr>
                <w:rFonts w:ascii="Times New Roman" w:eastAsia="Times New Roman" w:hAnsi="Times New Roman" w:cs="Times New Roman"/>
                <w:b/>
                <w:bCs/>
                <w:sz w:val="20"/>
                <w:szCs w:val="20"/>
              </w:rPr>
              <w:t xml:space="preserve"> района</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957</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874 220,00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874 220,00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неналоговые доходы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95711705050050000180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Субсидии бюджетам муниципальных районов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95720225467050000151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832 920,00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832 920,00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Субсидия бюджетам муниципальных районов на поддержку отрасли культуры</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95720225519050000151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41 300,00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41 300,00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rsidR="00B544E3" w:rsidRPr="00B544E3" w:rsidRDefault="00B544E3" w:rsidP="00B544E3">
            <w:pPr>
              <w:spacing w:after="0" w:line="240" w:lineRule="auto"/>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Комитет по управлению муниципальным имуществом</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966</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2 280 000,00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1 593 050,64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686 949,36   </w:t>
            </w:r>
          </w:p>
        </w:tc>
      </w:tr>
      <w:tr w:rsidR="00B544E3" w:rsidRPr="00B544E3" w:rsidTr="00B544E3">
        <w:trPr>
          <w:trHeight w:val="16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lastRenderedPageBreak/>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96611105013050000120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150 000,00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180 381,16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30 381,16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w:t>
            </w:r>
            <w:proofErr w:type="gramStart"/>
            <w:r w:rsidRPr="00B544E3">
              <w:rPr>
                <w:rFonts w:ascii="Times New Roman" w:eastAsia="Times New Roman" w:hAnsi="Times New Roman" w:cs="Times New Roman"/>
                <w:color w:val="000000"/>
                <w:sz w:val="20"/>
                <w:szCs w:val="20"/>
              </w:rPr>
              <w:t>сельских  поселений</w:t>
            </w:r>
            <w:proofErr w:type="gramEnd"/>
            <w:r w:rsidRPr="00B544E3">
              <w:rPr>
                <w:rFonts w:ascii="Times New Roman" w:eastAsia="Times New Roman" w:hAnsi="Times New Roman" w:cs="Times New Roman"/>
                <w:color w:val="000000"/>
                <w:sz w:val="20"/>
                <w:szCs w:val="20"/>
              </w:rPr>
              <w:t>, а также средства от продажи права на заключение договоров аренды указанных земельных участков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96611105013100000120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96611105013130000120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9 295,71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9 295,71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96611105025050000120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96611105035050000120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1 350 000,00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937 829,60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412 170,40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96611107015050000120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96611402052050000410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96611406013050000430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100 000,00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13 911,06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86 088,94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96611406013100000430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96611406013130000430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lastRenderedPageBreak/>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96611406025050000430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536,20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536,20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Невыясненные поступления,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96611701050050000180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44 364,79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44 364,79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неналоговые доходы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96611705050050000180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680 000,00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406 732,12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273 267,88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Управление образования муниципального образования «</w:t>
            </w:r>
            <w:proofErr w:type="spellStart"/>
            <w:r w:rsidRPr="00B544E3">
              <w:rPr>
                <w:rFonts w:ascii="Times New Roman" w:eastAsia="Times New Roman" w:hAnsi="Times New Roman" w:cs="Times New Roman"/>
                <w:b/>
                <w:bCs/>
                <w:color w:val="000000"/>
                <w:sz w:val="20"/>
                <w:szCs w:val="20"/>
              </w:rPr>
              <w:t>Усть-Удинский</w:t>
            </w:r>
            <w:proofErr w:type="spellEnd"/>
            <w:r w:rsidRPr="00B544E3">
              <w:rPr>
                <w:rFonts w:ascii="Times New Roman" w:eastAsia="Times New Roman" w:hAnsi="Times New Roman" w:cs="Times New Roman"/>
                <w:b/>
                <w:bCs/>
                <w:color w:val="000000"/>
                <w:sz w:val="20"/>
                <w:szCs w:val="20"/>
              </w:rPr>
              <w:t xml:space="preserve"> район»</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974</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6 594 150,00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5 207 040,79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1 387 109,21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доходы от оказания платных услуг (работ) получателями средств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97411301995050000130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4 330 400,00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2 551 070,31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1 779 329,69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доходы от компенсации затрат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97411302995050000130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392 220,48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392 220,48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неналоговые доходы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97411705050050000180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430 000,00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430 000,00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субсидии бюджетам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97420229999050000151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702 900,00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702 900,00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безвозмездные поступления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97420705030050000180 </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1 130 850,00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1 130 850,00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noWrap/>
            <w:vAlign w:val="bottom"/>
            <w:hideMark/>
          </w:tcPr>
          <w:p w:rsidR="00B544E3" w:rsidRPr="00B544E3" w:rsidRDefault="00B544E3" w:rsidP="00B544E3">
            <w:pPr>
              <w:spacing w:after="0" w:line="240" w:lineRule="auto"/>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 xml:space="preserve">Администрация </w:t>
            </w:r>
            <w:proofErr w:type="spellStart"/>
            <w:r w:rsidRPr="00B544E3">
              <w:rPr>
                <w:rFonts w:ascii="Times New Roman" w:eastAsia="Times New Roman" w:hAnsi="Times New Roman" w:cs="Times New Roman"/>
                <w:b/>
                <w:bCs/>
                <w:color w:val="000000"/>
                <w:sz w:val="20"/>
                <w:szCs w:val="20"/>
              </w:rPr>
              <w:t>Усть-Удинского</w:t>
            </w:r>
            <w:proofErr w:type="spellEnd"/>
            <w:r w:rsidRPr="00B544E3">
              <w:rPr>
                <w:rFonts w:ascii="Times New Roman" w:eastAsia="Times New Roman" w:hAnsi="Times New Roman" w:cs="Times New Roman"/>
                <w:b/>
                <w:bCs/>
                <w:color w:val="000000"/>
                <w:sz w:val="20"/>
                <w:szCs w:val="20"/>
              </w:rPr>
              <w:t xml:space="preserve"> района</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991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47 020 617,00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20 523 681,60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26 496 935,40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99110807084011000110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доходы от компенсации затрат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99111302995050000130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100 000,00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100 000,00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поступления от денежных взысканий (штрафов) и иных сумм в возмещение ущерба,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99111690050050000140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3 383 000,00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2 818 612,75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564 387,25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lastRenderedPageBreak/>
              <w:t>Невыясненные поступления,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99111701050050000180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99 619,32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99 619,32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Прочие неналоговые доходы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99111705050050000180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99120202215050000151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субсидии бюджетам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99120229999050000151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23 574 917,00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15 261 049,53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8 313 867,47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Субсидии бюджетам муниципальных районов на </w:t>
            </w:r>
            <w:proofErr w:type="spellStart"/>
            <w:r w:rsidRPr="00B544E3">
              <w:rPr>
                <w:rFonts w:ascii="Times New Roman" w:eastAsia="Times New Roman" w:hAnsi="Times New Roman" w:cs="Times New Roman"/>
                <w:color w:val="000000"/>
                <w:sz w:val="20"/>
                <w:szCs w:val="20"/>
              </w:rPr>
              <w:t>софинансирование</w:t>
            </w:r>
            <w:proofErr w:type="spellEnd"/>
            <w:r w:rsidRPr="00B544E3">
              <w:rPr>
                <w:rFonts w:ascii="Times New Roman" w:eastAsia="Times New Roman" w:hAnsi="Times New Roman" w:cs="Times New Roman"/>
                <w:color w:val="000000"/>
                <w:sz w:val="20"/>
                <w:szCs w:val="20"/>
              </w:rPr>
              <w:t xml:space="preserve"> капитальных вложений в объекты муниципальной собственности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99120220077050000151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17 818 300,00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17 818 300,00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Субсидии бюджетам муниципальных районов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99120225097050000151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1F497D"/>
                <w:sz w:val="20"/>
                <w:szCs w:val="20"/>
              </w:rPr>
            </w:pPr>
            <w:r w:rsidRPr="00B544E3">
              <w:rPr>
                <w:rFonts w:ascii="Times New Roman" w:eastAsia="Times New Roman" w:hAnsi="Times New Roman" w:cs="Times New Roman"/>
                <w:color w:val="1F497D"/>
                <w:sz w:val="20"/>
                <w:szCs w:val="20"/>
              </w:rPr>
              <w:t xml:space="preserve">2 218 100,00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2 218 100,00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99120235120050000151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26 300,00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26 300,00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99121905000050000151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FF0000"/>
                <w:sz w:val="20"/>
                <w:szCs w:val="20"/>
              </w:rPr>
            </w:pPr>
            <w:r w:rsidRPr="00B544E3">
              <w:rPr>
                <w:rFonts w:ascii="Times New Roman" w:eastAsia="Times New Roman" w:hAnsi="Times New Roman" w:cs="Times New Roman"/>
                <w:color w:val="FF0000"/>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 xml:space="preserve">Финансовое управление администрации </w:t>
            </w:r>
            <w:proofErr w:type="spellStart"/>
            <w:r w:rsidRPr="00B544E3">
              <w:rPr>
                <w:rFonts w:ascii="Times New Roman" w:eastAsia="Times New Roman" w:hAnsi="Times New Roman" w:cs="Times New Roman"/>
                <w:b/>
                <w:bCs/>
                <w:color w:val="000000"/>
                <w:sz w:val="20"/>
                <w:szCs w:val="20"/>
              </w:rPr>
              <w:t>Усть-Удинского</w:t>
            </w:r>
            <w:proofErr w:type="spellEnd"/>
            <w:r w:rsidRPr="00B544E3">
              <w:rPr>
                <w:rFonts w:ascii="Times New Roman" w:eastAsia="Times New Roman" w:hAnsi="Times New Roman" w:cs="Times New Roman"/>
                <w:b/>
                <w:bCs/>
                <w:color w:val="000000"/>
                <w:sz w:val="20"/>
                <w:szCs w:val="20"/>
              </w:rPr>
              <w:t xml:space="preserve"> района</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992</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483 298 013,00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390 110 290,10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93 187 722,90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доходы от компенсации затрат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99211302995050000130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35 267,19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35 267,19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Невыясненные поступления, зачисляемые в бюджеты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99211701050050000180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Дотации бюджетам муниципальных районов на </w:t>
            </w:r>
            <w:proofErr w:type="gramStart"/>
            <w:r w:rsidRPr="00B544E3">
              <w:rPr>
                <w:rFonts w:ascii="Times New Roman" w:eastAsia="Times New Roman" w:hAnsi="Times New Roman" w:cs="Times New Roman"/>
                <w:color w:val="000000"/>
                <w:sz w:val="20"/>
                <w:szCs w:val="20"/>
              </w:rPr>
              <w:t>выравнивание  бюджетной</w:t>
            </w:r>
            <w:proofErr w:type="gramEnd"/>
            <w:r w:rsidRPr="00B544E3">
              <w:rPr>
                <w:rFonts w:ascii="Times New Roman" w:eastAsia="Times New Roman" w:hAnsi="Times New Roman" w:cs="Times New Roman"/>
                <w:color w:val="000000"/>
                <w:sz w:val="20"/>
                <w:szCs w:val="20"/>
              </w:rPr>
              <w:t xml:space="preserve"> обеспеченности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99220215001050000151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87 084 000,00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73 175 000,00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13 909 000,00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Дотации бюджетам муниципальных районов на поддержку мер по обеспечению сбалансированности бюджетов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992202150020</w:t>
            </w:r>
            <w:r w:rsidRPr="00B544E3">
              <w:rPr>
                <w:rFonts w:ascii="Times New Roman" w:eastAsia="Times New Roman" w:hAnsi="Times New Roman" w:cs="Times New Roman"/>
                <w:sz w:val="20"/>
                <w:szCs w:val="20"/>
              </w:rPr>
              <w:lastRenderedPageBreak/>
              <w:t>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lastRenderedPageBreak/>
              <w:t xml:space="preserve">29 243 800,00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21 710 300,00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7 533 500,00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lastRenderedPageBreak/>
              <w:t>Прочие субсидии бюджетам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99220229999050000151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63 893 700,00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50 398 500,00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13 495 200,00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Субвенции бюджетам муниципальных районов на предоставление гражданам субсидий на оплату жилого помещения и коммунальных услуг</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99220230022050000151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557 000,00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463 675,23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93 324,77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Субвенции бюджетам муниципальных районов на выполнение передаваемых полномочий субъектов Российской Федерации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99220230024050000151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13 009 500,00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7 693 144,00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5 316 356,00   </w:t>
            </w:r>
          </w:p>
        </w:tc>
      </w:tr>
      <w:tr w:rsidR="00B544E3" w:rsidRPr="00B544E3" w:rsidTr="00B544E3">
        <w:trPr>
          <w:trHeight w:val="25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субвенции бюджетам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99220239999050000151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285 309 800,00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233 769 510,00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51 540 290,00   </w:t>
            </w:r>
          </w:p>
        </w:tc>
      </w:tr>
      <w:tr w:rsidR="00B544E3" w:rsidRPr="00B544E3" w:rsidTr="00B544E3">
        <w:trPr>
          <w:trHeight w:val="1275"/>
        </w:trPr>
        <w:tc>
          <w:tcPr>
            <w:tcW w:w="5360" w:type="dxa"/>
            <w:tcBorders>
              <w:top w:val="nil"/>
              <w:left w:val="single" w:sz="4" w:space="0" w:color="auto"/>
              <w:bottom w:val="single" w:sz="4" w:space="0" w:color="auto"/>
              <w:right w:val="single" w:sz="4" w:space="0" w:color="auto"/>
            </w:tcBorders>
            <w:shd w:val="clear" w:color="auto" w:fill="auto"/>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Межбюджетные трансферты, </w:t>
            </w:r>
            <w:proofErr w:type="gramStart"/>
            <w:r w:rsidRPr="00B544E3">
              <w:rPr>
                <w:rFonts w:ascii="Times New Roman" w:eastAsia="Times New Roman" w:hAnsi="Times New Roman" w:cs="Times New Roman"/>
                <w:color w:val="000000"/>
                <w:sz w:val="20"/>
                <w:szCs w:val="20"/>
              </w:rPr>
              <w:t>передаваемые  бюджетам</w:t>
            </w:r>
            <w:proofErr w:type="gramEnd"/>
            <w:r w:rsidRPr="00B544E3">
              <w:rPr>
                <w:rFonts w:ascii="Times New Roman" w:eastAsia="Times New Roman" w:hAnsi="Times New Roman" w:cs="Times New Roman"/>
                <w:color w:val="000000"/>
                <w:sz w:val="20"/>
                <w:szCs w:val="20"/>
              </w:rPr>
              <w:t xml:space="preserve">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99220240014050000151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4 200 213,00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3 389 670,00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810 543,00   </w:t>
            </w:r>
          </w:p>
        </w:tc>
      </w:tr>
      <w:tr w:rsidR="00B544E3" w:rsidRPr="00B544E3" w:rsidTr="00B544E3">
        <w:trPr>
          <w:trHeight w:val="45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Прочие межбюджетные трансферты, передаваемые бюджетам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99220204999050000151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Возврат остатков субсидий на государственную поддержку малого и среднего предпринимательства, включая крестьянские (фермерские) </w:t>
            </w:r>
            <w:proofErr w:type="gramStart"/>
            <w:r w:rsidRPr="00B544E3">
              <w:rPr>
                <w:rFonts w:ascii="Times New Roman" w:eastAsia="Times New Roman" w:hAnsi="Times New Roman" w:cs="Times New Roman"/>
                <w:color w:val="000000"/>
                <w:sz w:val="20"/>
                <w:szCs w:val="20"/>
              </w:rPr>
              <w:t>хозяйства,  из</w:t>
            </w:r>
            <w:proofErr w:type="gramEnd"/>
            <w:r w:rsidRPr="00B544E3">
              <w:rPr>
                <w:rFonts w:ascii="Times New Roman" w:eastAsia="Times New Roman" w:hAnsi="Times New Roman" w:cs="Times New Roman"/>
                <w:color w:val="000000"/>
                <w:sz w:val="20"/>
                <w:szCs w:val="20"/>
              </w:rPr>
              <w:t xml:space="preserve">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99221925064050000151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-33 503,79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33 503,79   </w:t>
            </w:r>
          </w:p>
        </w:tc>
      </w:tr>
      <w:tr w:rsidR="00B544E3" w:rsidRPr="00B544E3" w:rsidTr="00B544E3">
        <w:trPr>
          <w:trHeight w:val="102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99221960010050000151</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-491 272,53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491 272,53   </w:t>
            </w:r>
          </w:p>
        </w:tc>
      </w:tr>
      <w:tr w:rsidR="00B544E3" w:rsidRPr="00B544E3" w:rsidTr="00B544E3">
        <w:trPr>
          <w:trHeight w:val="51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rPr>
                <w:rFonts w:ascii="Times New Roman" w:eastAsia="Times New Roman" w:hAnsi="Times New Roman" w:cs="Times New Roman"/>
                <w:b/>
                <w:bCs/>
                <w:color w:val="000000"/>
                <w:sz w:val="20"/>
                <w:szCs w:val="20"/>
              </w:rPr>
            </w:pPr>
            <w:r w:rsidRPr="00B544E3">
              <w:rPr>
                <w:rFonts w:ascii="Times New Roman" w:eastAsia="Times New Roman" w:hAnsi="Times New Roman" w:cs="Times New Roman"/>
                <w:b/>
                <w:bCs/>
                <w:color w:val="000000"/>
                <w:sz w:val="20"/>
                <w:szCs w:val="20"/>
              </w:rPr>
              <w:t xml:space="preserve">Администрации сельских и городского поселений </w:t>
            </w:r>
            <w:proofErr w:type="spellStart"/>
            <w:r w:rsidRPr="00B544E3">
              <w:rPr>
                <w:rFonts w:ascii="Times New Roman" w:eastAsia="Times New Roman" w:hAnsi="Times New Roman" w:cs="Times New Roman"/>
                <w:b/>
                <w:bCs/>
                <w:color w:val="000000"/>
                <w:sz w:val="20"/>
                <w:szCs w:val="20"/>
              </w:rPr>
              <w:t>Усть-Удинского</w:t>
            </w:r>
            <w:proofErr w:type="spellEnd"/>
            <w:r w:rsidRPr="00B544E3">
              <w:rPr>
                <w:rFonts w:ascii="Times New Roman" w:eastAsia="Times New Roman" w:hAnsi="Times New Roman" w:cs="Times New Roman"/>
                <w:b/>
                <w:bCs/>
                <w:color w:val="000000"/>
                <w:sz w:val="20"/>
                <w:szCs w:val="20"/>
              </w:rPr>
              <w:t xml:space="preserve"> района</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992</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555 000,00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b/>
                <w:bCs/>
                <w:sz w:val="20"/>
                <w:szCs w:val="20"/>
              </w:rPr>
            </w:pPr>
            <w:r w:rsidRPr="00B544E3">
              <w:rPr>
                <w:rFonts w:ascii="Times New Roman" w:eastAsia="Times New Roman" w:hAnsi="Times New Roman" w:cs="Times New Roman"/>
                <w:b/>
                <w:bCs/>
                <w:sz w:val="20"/>
                <w:szCs w:val="20"/>
              </w:rPr>
              <w:t xml:space="preserve">778 860,60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223 860,60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w:t>
            </w:r>
            <w:proofErr w:type="gramStart"/>
            <w:r w:rsidRPr="00B544E3">
              <w:rPr>
                <w:rFonts w:ascii="Times New Roman" w:eastAsia="Times New Roman" w:hAnsi="Times New Roman" w:cs="Times New Roman"/>
                <w:color w:val="000000"/>
                <w:sz w:val="20"/>
                <w:szCs w:val="20"/>
              </w:rPr>
              <w:t>сельских  поселений</w:t>
            </w:r>
            <w:proofErr w:type="gramEnd"/>
            <w:r w:rsidRPr="00B544E3">
              <w:rPr>
                <w:rFonts w:ascii="Times New Roman" w:eastAsia="Times New Roman" w:hAnsi="Times New Roman" w:cs="Times New Roman"/>
                <w:color w:val="000000"/>
                <w:sz w:val="20"/>
                <w:szCs w:val="20"/>
              </w:rPr>
              <w:t>, а также средства от продажи права на заключение договоров аренды указанных земельных участков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99211105013100000120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1530"/>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99211105013130000120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473 000,00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725 519,30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252 519,30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lastRenderedPageBreak/>
              <w:t>Доходы от продажи земельных участков, государственная собственность на которые не разграничена и которые расположены в границах сельских поселений</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99211406013100000430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     </w:t>
            </w:r>
          </w:p>
        </w:tc>
      </w:tr>
      <w:tr w:rsidR="00B544E3" w:rsidRPr="00B544E3" w:rsidTr="00B544E3">
        <w:trPr>
          <w:trHeight w:val="765"/>
        </w:trPr>
        <w:tc>
          <w:tcPr>
            <w:tcW w:w="5360" w:type="dxa"/>
            <w:tcBorders>
              <w:top w:val="nil"/>
              <w:left w:val="single" w:sz="4" w:space="0" w:color="auto"/>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ind w:firstLineChars="100" w:firstLine="200"/>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700" w:type="dxa"/>
            <w:tcBorders>
              <w:top w:val="nil"/>
              <w:left w:val="nil"/>
              <w:bottom w:val="single" w:sz="4" w:space="0" w:color="auto"/>
              <w:right w:val="single" w:sz="4" w:space="0" w:color="auto"/>
            </w:tcBorders>
            <w:shd w:val="clear" w:color="auto" w:fill="auto"/>
            <w:vAlign w:val="bottom"/>
            <w:hideMark/>
          </w:tcPr>
          <w:p w:rsidR="00B544E3" w:rsidRPr="00B544E3" w:rsidRDefault="00B544E3" w:rsidP="00B544E3">
            <w:pPr>
              <w:spacing w:after="0" w:line="240" w:lineRule="auto"/>
              <w:jc w:val="center"/>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010</w:t>
            </w:r>
          </w:p>
        </w:tc>
        <w:tc>
          <w:tcPr>
            <w:tcW w:w="714" w:type="dxa"/>
            <w:tcBorders>
              <w:top w:val="nil"/>
              <w:left w:val="nil"/>
              <w:bottom w:val="single" w:sz="4" w:space="0" w:color="auto"/>
              <w:right w:val="single" w:sz="4" w:space="0" w:color="auto"/>
            </w:tcBorders>
            <w:shd w:val="clear" w:color="auto" w:fill="auto"/>
            <w:vAlign w:val="center"/>
            <w:hideMark/>
          </w:tcPr>
          <w:p w:rsidR="00B544E3" w:rsidRPr="00B544E3" w:rsidRDefault="00B544E3" w:rsidP="00B544E3">
            <w:pPr>
              <w:spacing w:after="0" w:line="240" w:lineRule="auto"/>
              <w:jc w:val="center"/>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99211406013130000430</w:t>
            </w:r>
          </w:p>
        </w:tc>
        <w:tc>
          <w:tcPr>
            <w:tcW w:w="841"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82 000,00  </w:t>
            </w:r>
          </w:p>
        </w:tc>
        <w:tc>
          <w:tcPr>
            <w:tcW w:w="850"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sz w:val="20"/>
                <w:szCs w:val="20"/>
              </w:rPr>
            </w:pPr>
            <w:r w:rsidRPr="00B544E3">
              <w:rPr>
                <w:rFonts w:ascii="Times New Roman" w:eastAsia="Times New Roman" w:hAnsi="Times New Roman" w:cs="Times New Roman"/>
                <w:sz w:val="20"/>
                <w:szCs w:val="20"/>
              </w:rPr>
              <w:t xml:space="preserve">53 341,30  </w:t>
            </w:r>
          </w:p>
        </w:tc>
        <w:tc>
          <w:tcPr>
            <w:tcW w:w="846" w:type="dxa"/>
            <w:tcBorders>
              <w:top w:val="nil"/>
              <w:left w:val="nil"/>
              <w:bottom w:val="single" w:sz="4" w:space="0" w:color="auto"/>
              <w:right w:val="single" w:sz="4" w:space="0" w:color="auto"/>
            </w:tcBorders>
            <w:shd w:val="clear" w:color="auto" w:fill="auto"/>
            <w:noWrap/>
            <w:vAlign w:val="center"/>
            <w:hideMark/>
          </w:tcPr>
          <w:p w:rsidR="00B544E3" w:rsidRPr="00B544E3" w:rsidRDefault="00B544E3" w:rsidP="00B544E3">
            <w:pPr>
              <w:spacing w:after="0" w:line="240" w:lineRule="auto"/>
              <w:jc w:val="right"/>
              <w:rPr>
                <w:rFonts w:ascii="Times New Roman" w:eastAsia="Times New Roman" w:hAnsi="Times New Roman" w:cs="Times New Roman"/>
                <w:color w:val="000000"/>
                <w:sz w:val="20"/>
                <w:szCs w:val="20"/>
              </w:rPr>
            </w:pPr>
            <w:r w:rsidRPr="00B544E3">
              <w:rPr>
                <w:rFonts w:ascii="Times New Roman" w:eastAsia="Times New Roman" w:hAnsi="Times New Roman" w:cs="Times New Roman"/>
                <w:color w:val="000000"/>
                <w:sz w:val="20"/>
                <w:szCs w:val="20"/>
              </w:rPr>
              <w:t xml:space="preserve">              28 658,70   </w:t>
            </w:r>
          </w:p>
        </w:tc>
      </w:tr>
      <w:bookmarkEnd w:id="0"/>
    </w:tbl>
    <w:p w:rsidR="00281A19" w:rsidRPr="00C4459A" w:rsidRDefault="00281A19" w:rsidP="00281A19">
      <w:pPr>
        <w:pStyle w:val="ConsTitle"/>
        <w:widowControl/>
        <w:spacing w:line="360" w:lineRule="auto"/>
        <w:ind w:firstLine="709"/>
        <w:jc w:val="both"/>
        <w:rPr>
          <w:rFonts w:ascii="Times New Roman" w:hAnsi="Times New Roman"/>
          <w:b w:val="0"/>
          <w:sz w:val="24"/>
          <w:szCs w:val="24"/>
        </w:rPr>
      </w:pPr>
    </w:p>
    <w:sectPr w:rsidR="00281A19" w:rsidRPr="00C4459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9"/>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5"/>
  </w:num>
  <w:num w:numId="7">
    <w:abstractNumId w:val="0"/>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1A1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42535"/>
    <w:rsid w:val="00B44F14"/>
    <w:rsid w:val="00B464B3"/>
    <w:rsid w:val="00B47E5F"/>
    <w:rsid w:val="00B52901"/>
    <w:rsid w:val="00B543D7"/>
    <w:rsid w:val="00B544E3"/>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09411087">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14</Pages>
  <Words>4729</Words>
  <Characters>26961</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cp:lastPrinted>2018-12-05T06:53:00Z</cp:lastPrinted>
  <dcterms:created xsi:type="dcterms:W3CDTF">2018-11-22T06:52:00Z</dcterms:created>
  <dcterms:modified xsi:type="dcterms:W3CDTF">2018-12-05T06:55:00Z</dcterms:modified>
</cp:coreProperties>
</file>