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689" w:rsidRPr="009F0689" w:rsidRDefault="009F0689" w:rsidP="009F0689">
      <w:pPr>
        <w:jc w:val="center"/>
        <w:rPr>
          <w:rFonts w:ascii="Times New Roman" w:hAnsi="Times New Roman" w:cs="Times New Roman"/>
          <w:sz w:val="24"/>
          <w:szCs w:val="24"/>
        </w:rPr>
      </w:pPr>
      <w:r w:rsidRPr="009F0689">
        <w:rPr>
          <w:rFonts w:ascii="Times New Roman" w:hAnsi="Times New Roman" w:cs="Times New Roman"/>
          <w:sz w:val="24"/>
          <w:szCs w:val="24"/>
        </w:rPr>
        <w:t>Контактные данные сотрудников</w:t>
      </w:r>
      <w:r>
        <w:rPr>
          <w:rFonts w:ascii="Times New Roman" w:hAnsi="Times New Roman" w:cs="Times New Roman"/>
          <w:sz w:val="24"/>
          <w:szCs w:val="24"/>
        </w:rPr>
        <w:t>, ответственных за оказание имущественной поддержки субъектам малого и среднего предпринимательства и физическим лицам, применяющим специальный налоговый режим</w:t>
      </w:r>
      <w:r w:rsidRPr="009F06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F0689">
        <w:rPr>
          <w:rFonts w:ascii="Times New Roman" w:hAnsi="Times New Roman" w:cs="Times New Roman"/>
          <w:sz w:val="24"/>
          <w:szCs w:val="24"/>
        </w:rPr>
        <w:t>Налог на профессиональный доход</w:t>
      </w:r>
      <w:r>
        <w:rPr>
          <w:rFonts w:ascii="Times New Roman" w:hAnsi="Times New Roman" w:cs="Times New Roman"/>
          <w:sz w:val="24"/>
          <w:szCs w:val="24"/>
        </w:rPr>
        <w:t>».</w:t>
      </w:r>
    </w:p>
    <w:tbl>
      <w:tblPr>
        <w:tblStyle w:val="a3"/>
        <w:tblW w:w="9498" w:type="dxa"/>
        <w:tblLook w:val="04A0" w:firstRow="1" w:lastRow="0" w:firstColumn="1" w:lastColumn="0" w:noHBand="0" w:noVBand="1"/>
      </w:tblPr>
      <w:tblGrid>
        <w:gridCol w:w="704"/>
        <w:gridCol w:w="2336"/>
        <w:gridCol w:w="3759"/>
        <w:gridCol w:w="2699"/>
      </w:tblGrid>
      <w:tr w:rsidR="00CF4C85" w:rsidRPr="009F0689" w:rsidTr="00CF4C85">
        <w:tc>
          <w:tcPr>
            <w:tcW w:w="704" w:type="dxa"/>
          </w:tcPr>
          <w:p w:rsidR="00CF4C85" w:rsidRPr="009F0689" w:rsidRDefault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68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36" w:type="dxa"/>
          </w:tcPr>
          <w:p w:rsidR="00CF4C85" w:rsidRPr="009F0689" w:rsidRDefault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689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759" w:type="dxa"/>
          </w:tcPr>
          <w:p w:rsidR="00CF4C85" w:rsidRPr="009F0689" w:rsidRDefault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68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699" w:type="dxa"/>
          </w:tcPr>
          <w:p w:rsidR="00CF4C85" w:rsidRPr="009F0689" w:rsidRDefault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689">
              <w:rPr>
                <w:rFonts w:ascii="Times New Roman" w:hAnsi="Times New Roman" w:cs="Times New Roman"/>
                <w:sz w:val="24"/>
                <w:szCs w:val="24"/>
              </w:rPr>
              <w:t>Контактные данные</w:t>
            </w:r>
          </w:p>
        </w:tc>
      </w:tr>
      <w:tr w:rsidR="00CF4C85" w:rsidRPr="009F0689" w:rsidTr="00CF4C85">
        <w:trPr>
          <w:trHeight w:val="351"/>
        </w:trPr>
        <w:tc>
          <w:tcPr>
            <w:tcW w:w="704" w:type="dxa"/>
            <w:vMerge w:val="restart"/>
          </w:tcPr>
          <w:p w:rsidR="00CF4C85" w:rsidRPr="009F0689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6" w:type="dxa"/>
            <w:vMerge w:val="restart"/>
          </w:tcPr>
          <w:p w:rsidR="00CF4C85" w:rsidRPr="009F0689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Рютина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Петровна</w:t>
            </w:r>
          </w:p>
        </w:tc>
        <w:tc>
          <w:tcPr>
            <w:tcW w:w="3759" w:type="dxa"/>
            <w:vMerge w:val="restart"/>
          </w:tcPr>
          <w:p w:rsidR="00CF4C85" w:rsidRPr="009F0689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мэра Усть-Удинского района</w:t>
            </w:r>
          </w:p>
        </w:tc>
        <w:tc>
          <w:tcPr>
            <w:tcW w:w="2699" w:type="dxa"/>
            <w:vMerge w:val="restart"/>
          </w:tcPr>
          <w:p w:rsidR="00CF4C85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8(39545)31-5-75 (*111)</w:t>
            </w:r>
          </w:p>
          <w:p w:rsidR="00CF4C85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4C85">
              <w:rPr>
                <w:rFonts w:ascii="Times New Roman" w:hAnsi="Times New Roman" w:cs="Times New Roman"/>
                <w:sz w:val="24"/>
                <w:szCs w:val="24"/>
              </w:rPr>
              <w:t>rutina.t.p@mail.ru</w:t>
            </w:r>
          </w:p>
          <w:p w:rsidR="00CF4C85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C85" w:rsidRPr="009F0689" w:rsidTr="00CF4C85">
        <w:trPr>
          <w:trHeight w:val="276"/>
        </w:trPr>
        <w:tc>
          <w:tcPr>
            <w:tcW w:w="704" w:type="dxa"/>
            <w:vMerge/>
          </w:tcPr>
          <w:p w:rsidR="00CF4C85" w:rsidRPr="009F0689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vMerge/>
          </w:tcPr>
          <w:p w:rsidR="00CF4C85" w:rsidRPr="009F0689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  <w:vMerge/>
          </w:tcPr>
          <w:p w:rsidR="00CF4C85" w:rsidRPr="009F0689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vMerge/>
          </w:tcPr>
          <w:p w:rsidR="00CF4C85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C85" w:rsidRPr="009F0689" w:rsidTr="00CF4C85">
        <w:tc>
          <w:tcPr>
            <w:tcW w:w="704" w:type="dxa"/>
          </w:tcPr>
          <w:p w:rsidR="00CF4C85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6" w:type="dxa"/>
          </w:tcPr>
          <w:p w:rsidR="00CF4C85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Подкаменная Ирина Михайловна</w:t>
            </w:r>
          </w:p>
        </w:tc>
        <w:tc>
          <w:tcPr>
            <w:tcW w:w="3759" w:type="dxa"/>
          </w:tcPr>
          <w:p w:rsidR="00CF4C85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Исполняющий обязанности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комитета по управлению муниципальным имуществом Усть-Удинского района</w:t>
            </w:r>
          </w:p>
        </w:tc>
        <w:tc>
          <w:tcPr>
            <w:tcW w:w="2699" w:type="dxa"/>
            <w:vMerge w:val="restart"/>
          </w:tcPr>
          <w:p w:rsidR="00CF4C85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8(39545)31-1-90</w:t>
            </w:r>
          </w:p>
          <w:p w:rsidR="00CF4C85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689">
              <w:rPr>
                <w:rFonts w:ascii="Times New Roman" w:hAnsi="Times New Roman" w:cs="Times New Roman"/>
                <w:sz w:val="24"/>
                <w:szCs w:val="24"/>
              </w:rPr>
              <w:t>kumi_ust-uda@mail.ru</w:t>
            </w:r>
          </w:p>
        </w:tc>
      </w:tr>
      <w:tr w:rsidR="00CF4C85" w:rsidRPr="009F0689" w:rsidTr="00CF4C85">
        <w:tc>
          <w:tcPr>
            <w:tcW w:w="704" w:type="dxa"/>
          </w:tcPr>
          <w:p w:rsidR="00CF4C85" w:rsidRPr="009F0689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6" w:type="dxa"/>
          </w:tcPr>
          <w:p w:rsidR="00CF4C85" w:rsidRPr="009F0689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Оленникова Татьяна Юрьевна</w:t>
            </w:r>
          </w:p>
        </w:tc>
        <w:tc>
          <w:tcPr>
            <w:tcW w:w="3759" w:type="dxa"/>
          </w:tcPr>
          <w:p w:rsidR="00CF4C85" w:rsidRPr="009F0689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 комитета по управлению муниципальным имуществом Усть-Удинского района</w:t>
            </w:r>
          </w:p>
        </w:tc>
        <w:tc>
          <w:tcPr>
            <w:tcW w:w="2699" w:type="dxa"/>
            <w:vMerge/>
          </w:tcPr>
          <w:p w:rsidR="00CF4C85" w:rsidRPr="009F0689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C85" w:rsidRPr="009F0689" w:rsidTr="00CF4C85">
        <w:tc>
          <w:tcPr>
            <w:tcW w:w="704" w:type="dxa"/>
          </w:tcPr>
          <w:p w:rsidR="00CF4C85" w:rsidRPr="009F0689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36" w:type="dxa"/>
          </w:tcPr>
          <w:p w:rsidR="00CF4C85" w:rsidRPr="009F0689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Соболева Анастасия Юрьевна</w:t>
            </w:r>
          </w:p>
        </w:tc>
        <w:tc>
          <w:tcPr>
            <w:tcW w:w="3759" w:type="dxa"/>
          </w:tcPr>
          <w:p w:rsidR="00CF4C85" w:rsidRPr="009F0689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земельно-имущественным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отношениям  комитета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управлению муниципальным имуществом Усть-Удинского района</w:t>
            </w:r>
          </w:p>
        </w:tc>
        <w:tc>
          <w:tcPr>
            <w:tcW w:w="2699" w:type="dxa"/>
            <w:vMerge/>
          </w:tcPr>
          <w:p w:rsidR="00CF4C85" w:rsidRPr="009F0689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C7451B" w:rsidRDefault="00C7451B"/>
    <w:sectPr w:rsidR="00C74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BB"/>
    <w:rsid w:val="009F0689"/>
    <w:rsid w:val="00C51B54"/>
    <w:rsid w:val="00C7451B"/>
    <w:rsid w:val="00CA0FBB"/>
    <w:rsid w:val="00CF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0EAD3D-C9E7-4B8F-ADFC-B271A5169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0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2024-12-17T00:49:00Z</dcterms:created>
  <dcterms:modified xsi:type="dcterms:W3CDTF">2025-10-31T01:35:00Z</dcterms:modified>
</cp:coreProperties>
</file>