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i/>
          <w:iCs/>
          <w:color w:val="000000"/>
          <w:sz w:val="21"/>
          <w:szCs w:val="21"/>
        </w:rPr>
        <w:t>Экспертиза проектов решений "О внесении изменений и дополнений в решение Думы"О бюджете муниципального образования на 2017 год и плановый период 2018 и 2019 годов"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23.01.2017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о внесении изменений в решение Думы «О бюджете на 2017 год и плановый период 2018 и 2019 годов» в ходе которой замечаний не установлено.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24.01.2017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о внесении изменений и дополнений в решение Думы «О бюджете на 2017 год и плановый период 2018 и 2019 годов» в ходе которой установлены замечания по увеличению расходной части бюджета за счет остатка средст на 01.01.2017 г. в завышенном объеме, а также замечания об уточнении вида расхода в приложениях к проекту решения по итоговым строкам по разделу подразделу 0102, 0104, 0203, 0401.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06.02.2017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о внесении изменений и дополнений в решение Думы «О бюджете на 2017 год и плановый период 2018 и 2019 годов» в ходе которой установлены замечания к виду расхода и объемам бюджетных ассигнований по отдельным строкам приложении №7, 9 и 10 к проекту решения.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06.02.2017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о внесении изменений и дополнений в решение Думы «О бюджете на 2017 год и плановый период 2018 и 2019 годов» в ходе которой замечаний не установлено.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07.02.2017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о внесении изменений и дополнений в решение Думы «О бюджете на 2017 год и плановый период 2018 и 2019 годов» по результатам которой указывалось на необходимость уточнения бюджетных ассигнований по отдельным статьям, а также уточнить часть ст. 92.1 БК РФ, указана «2», следует указать «3».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09.02.2017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о внесении изменений и дополнений в решение Думы «О бюджете на 2017 год и плановый период 2018 и 2019 годов» в ходе которой замечаний не установлено.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14.02.2017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о внесении изменений и дополнений в решение Думы "О бюджете на 2017 год и плановый период 2018 и 2019 годов" по результатам которой указывалось на необходимость уточнения объемов бюджетных ассигнований по отдельным кодам бюджетной классификации в соответствии с данными пояснительной записки к проекту.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16.02.2017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о внесении изменений и дополнений в решение Думы «О бюджете на 2017 год и плановый период 2018 и 2019 годов» по результатам которой указывалось на необходимость уточнения ожидаемых конечных результатов реализации муниципальной программы. Также указывалось, что при наличии возмещений собственникам жилых помещений, изымаемых в целях сноса аварийного жилого фонда, такие расходы следует отражать по виду расходов 853 (письмо Минфина РФ от 02.11.2016г. № 02-05-11/64899).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28.02.2017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о внесении изменений и дополнений в решение Думы «О бюджете на 2017 год и плановый период 2018 и 2019 годов» по результатам которой указывалось, что в связи с тем, что объем бюджетных ассигнований дорожного фонда увеличивается за счет остатка средств дорожного фонда по состоянию на 01.01.2017 г. проект решения необходимо дополнить пунктом, уточняющим пункт 9 утвержденного решения.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18"/>
          <w:szCs w:val="18"/>
        </w:rPr>
        <w:t>01.03.2017</w:t>
      </w:r>
      <w:r>
        <w:rPr>
          <w:rFonts w:ascii="Palatino Linotype" w:hAnsi="Palatino Linotype"/>
          <w:color w:val="000000"/>
          <w:sz w:val="21"/>
          <w:szCs w:val="21"/>
        </w:rPr>
        <w:t xml:space="preserve"> Проведена экспертиза проекта решения о внесении изменений и дополнений в решение Думы «О бюджете на 2017 год и плановый период 2018 и 2019 годов» по результатам которой указывалось, что в связи с тем, что объем бюджетных ассигнований дорожного </w:t>
      </w:r>
      <w:r>
        <w:rPr>
          <w:rFonts w:ascii="Palatino Linotype" w:hAnsi="Palatino Linotype"/>
          <w:color w:val="000000"/>
          <w:sz w:val="21"/>
          <w:szCs w:val="21"/>
        </w:rPr>
        <w:lastRenderedPageBreak/>
        <w:t>фонда увеличивается за счет остатка средств дорожного фонда по состоянию на 01.01.2017 г. проект решения необходимо дополнить пунктом, уточняющим соответствующий пункт утвержденного решения.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270" w:lineRule="atLeast"/>
        <w:ind w:left="105" w:right="105" w:firstLine="375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Style w:val="a4"/>
          <w:rFonts w:ascii="Palatino Linotype" w:hAnsi="Palatino Linotype"/>
          <w:color w:val="000000"/>
          <w:sz w:val="18"/>
          <w:szCs w:val="18"/>
        </w:rPr>
        <w:t>01.03.2017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о внесении изменений и дополнений в решение Думы «О бюджете на 2017 год и плановый период 2018 и 2019 годов» по результатам которой указывалось на необходимость уточнения наименования проекта решения, наименования и нумерации приложений, уточнения отдельных показателей пояснительной записки, в приложениях по расходной части исключить указания на субсидию на выравнивание обеспеченности поселений. Также указывалось, что в нарушение ст. 179.4 БК РФ объем бюджетных ассигнований дорожного фонда поселения сформирован на 2017 год с учетом остатка на 01.01.2017г. на 338,06 тыс. рублей меньше.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270" w:lineRule="atLeast"/>
        <w:ind w:left="105" w:right="105" w:firstLine="375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02.03.2017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о внесении изменений и дополнений в решение Думы «О бюджете на 2017 год и плановый период 2018 и 2019 годов» по результатам которой указывалось на необходимость уточнения объемов доходов и объемов межбюджетных трансфертов на 2017 год, в приложениях по расходной части к проекту решения исключить указания на субсидию на выравнивание обеспеченности поселений Иркутской области по реализации ими отдельных расходных обязательств. В связи с тем, что объем бюджетных ассигнований дорожного фонда увеличивается за счет остатка средств дорожного фонда по состоянию на 01.01.2017 г. проект решения необходимо дополнить пунктом, уточняющим соответствующий пункт утвержденного решения.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03.03.2017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о внесении изменений и дополнений в решение Думы «О бюджете на 2017 год и плановый период 2018 и 2019 годов» по результатам которой указывалось на необходимость уточнения в проекте решения уточнения объема межбюджетных трансфертов на 2019 год. В связи с тем, что объем бюджетных ассигнований дорожного фонда увеличивается за счет остатка средств дорожного фонда по состоянию на 01.01.2017 г. проект решения необходимо дополнить пунктом, уточняющим пункт 9 утвержденного решения.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16.03.2017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о внесении изменений и дополнений в решение Думы «О бюджете на 2017 год и плановый период 2018 и 2019 годов» по результатам которой указывалось на необходимость в пп.4 п. 1 проекта решения исключить номера приложений 2, 6, 8 и 10, поскольку изменения в них не вносятся, уточнить показатели приложения № 12, а также уточнить распределение по отдельным целевым статьям расхода, поскольку распределение по расходам превышало соответствующие доходы.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27.03.2017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о внесении изменений и дополнений в решение «О бюджете на 2017 год и плановый период 2018 и 2019 годов»,  по результатам которой указывалось на необходимость уточнения отдельных кодов видов расхода (не указаны) и уточнения кода целевой статьи расхода, уточнения бюджетных ассигнований по отдельным целевым статьям. Также установлено, нарушение п. 3 ст. 9 Федерального закона № 402-ФЗ «О бухгалтерском учете» в части не отражения в бухгалтерском учете факта хозяйственной жизни.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28.03.2017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о внесении изменений и дополнений в решение «О бюджете на 2017 год и плановый период 2018 и 2019 годов», по результатам которой указывалось на необходимость уточнения прогнозируемого объема дотации с районного бюджета (отклонение 10 тыс. рублей), а также уточнения отдельных кодов бюджетной классификации по разделу 0203.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05.04.2017</w:t>
      </w:r>
      <w:r>
        <w:rPr>
          <w:rFonts w:ascii="Palatino Linotype" w:hAnsi="Palatino Linotype"/>
          <w:color w:val="000000"/>
          <w:sz w:val="21"/>
          <w:szCs w:val="21"/>
        </w:rPr>
        <w:t xml:space="preserve"> Проведена экспертиза проекта решения о внесении изменений и дополнений в решение Думы «О бюджете на 2017 год и плановый период 2018 и 2019 годов» в ходе которой </w:t>
      </w:r>
      <w:r>
        <w:rPr>
          <w:rFonts w:ascii="Palatino Linotype" w:hAnsi="Palatino Linotype"/>
          <w:color w:val="000000"/>
          <w:sz w:val="21"/>
          <w:szCs w:val="21"/>
        </w:rPr>
        <w:lastRenderedPageBreak/>
        <w:t>указывалось на необходимость уточнения в проекте решения и его приложениях отдельных текстовых показателей. Кроме того, распределение средств по отдельным кодам целевой статьи расхода не соответствовало распределению, предусмотренному в доходной части. Администрацией представлялся уточненный проект, в котором замечания устранены.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07.04.2017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о внесении изменений и дополнений в решение Думы «О бюджете на 2017 год и плановый период 2018 и 2019 годов», по результатам которой указывалось на необходимость уточнения отдельных показателей проекта решения и его приложений. Кроме того, проектом решения планировались бюджетные ассигнования на «оформление кладбища» по КОСГУ 225, что не соответствовало требованиям Указаний № 65н, согласно которых расходы бюджета на «межевание границ земельного участка» следует отражать по КОСГУ 226.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10.04.2017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о внесении изменений и дополнений в решение Думы «О бюджете на 2017 год и плановый период 2018 и 2019 годов», в ходе которой замечаний не установлено.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14.04.2017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о внесении изменений и дополнений в решение Думы «О бюджете на 2017 год и плановый период 2018 и 2019 годов», по результатам которой указывалось на необходимость соблюдения принципа достоверности бюджета в части реалистичности расчетов доходов (ст. 37 БК РФ). Также установленный отдельные замечания к тестовым показателям проекта решения и его приложений.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18.04.2017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о внесении изменений и дополнений в решение Думы «О бюджете на 2017 год и плановый период 2018 и 2019 годов». Замечаний к проекту решения не установлено.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19.04.2017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о внесении изменений и дополнений в решение Думы «О бюджете на 2017 год и плановый период 2018 и 2019 годов». Установлены замечания к отдельным текстовым показателям проекта решения и его приложений.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19.04.2017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о внесении изменений и дополнений в решение Думы «О бюджете на 2017 год и плановый период 2018 и 2019 годов». Установлены замечания к отдельным текстовым показателям проекта решения и его приложений.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20.04.2017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о внесении изменений и дополнений в решение Думы «О бюджете на 2017 год и плановый период 2018 и 2019 годов». Замечаний к проекту не установлено.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21.04.2017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о внесении изменений и дополнений в решение Думы «О бюджете на 2017 год и плановый период 2018 и 2019 годов». Замечаний к проекту не установлено.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26.04.2017</w:t>
      </w:r>
      <w:r>
        <w:rPr>
          <w:rFonts w:ascii="Palatino Linotype" w:hAnsi="Palatino Linotype"/>
          <w:color w:val="000000"/>
          <w:sz w:val="21"/>
          <w:szCs w:val="21"/>
        </w:rPr>
        <w:t xml:space="preserve"> Проведена экспертиза проекта решения о внесении изменений и дополнений в решение Думы «О бюджете на 2017 год и плановый период 2018 и 2019 годов». В ходе проведения экспертизы установлено, что Подпрограммой «Переселение граждан из ветхого и аварийного жилищного фонда», проектом решения предусмотрено основное мероприятие «Строительство нового жилья и (или) приобретение жилых помещений», код вида расхода проектом решения предусмотрен 414. Указывалось, что в силу п. 5(1).2 Указаний о порядке применения бюджетной классификации, утвержденных приказом Минфина РФ № 65н от 01.07.2013г. по коду вида расхода 414 отражаются бюджетные инвестиции в объекты капитального строительства государственной (муниципальной) собственности. Бюджетные инвестиции на приобретение объектов недвижимого имущества в государственную (муниципальную) собственность следует отражать по коду вида расхода 412. Необходимо произвести соответствующие уточнения. Также установлено, что исходя из представленных </w:t>
      </w:r>
      <w:r>
        <w:rPr>
          <w:rFonts w:ascii="Palatino Linotype" w:hAnsi="Palatino Linotype"/>
          <w:color w:val="000000"/>
          <w:sz w:val="21"/>
          <w:szCs w:val="21"/>
        </w:rPr>
        <w:lastRenderedPageBreak/>
        <w:t>данных возмещения за изымаемые жилые помещения аварийного жилищного фонда определены из расчета стоимости 1 кв. м., установленной постановлениями Правительства Иркутской области № 684-пп от 29.12.2015г. и № 822-пп от 22.12.2016г. Указывалось что, при определении размера возмещения за жилые помещения следует руководствоваться нормами  ч. 7 ст. 32 Жилищного кодекса РФ, а именно, при определении размера возмещения за жилое помещение в него включаются рыночная стоимость жилого помещения, рыночная стоимость общего имущества в многоквартирном доме с учетом его доли в праве общей собственности на такое имущество, а также все убытки, причиненные собственнику жилого помещения его изъятием, включая убытки, которые он несет в связи с изменением места проживания, временным пользованием иным жилым помещением до приобретения в собственность другого жилого помещения (в случае, если указанным в </w:t>
      </w:r>
      <w:hyperlink r:id="rId4" w:anchor="dst546" w:history="1">
        <w:r>
          <w:rPr>
            <w:rStyle w:val="a5"/>
            <w:rFonts w:ascii="Palatino Linotype" w:hAnsi="Palatino Linotype"/>
            <w:sz w:val="21"/>
            <w:szCs w:val="21"/>
          </w:rPr>
          <w:t>части 6</w:t>
        </w:r>
      </w:hyperlink>
      <w:r>
        <w:rPr>
          <w:rFonts w:ascii="Palatino Linotype" w:hAnsi="Palatino Linotype"/>
          <w:color w:val="000000"/>
          <w:sz w:val="21"/>
          <w:szCs w:val="21"/>
        </w:rPr>
        <w:t> настоящей статьи соглашением не предусмотрено сохранение права пользования изымаемым жилым помещением до приобретения в собственность другого жилого помещения), переездом, поиском другого жилого помещения для приобретения права собственности на него, оформлением права собственности на другое жилое помещение, досрочным прекращением своих обязательств перед третьими лицами, в том числе упущенную выгоду.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28.04.2017</w:t>
      </w:r>
      <w:r>
        <w:rPr>
          <w:rFonts w:ascii="Palatino Linotype" w:hAnsi="Palatino Linotype"/>
          <w:color w:val="000000"/>
          <w:sz w:val="21"/>
          <w:szCs w:val="21"/>
        </w:rPr>
        <w:t>  Проведена экспертиза проекта решения о внесении изменений и дополнений в решение Думы «О бюджете на 2017 год и плановый период 2018 и 2019 годов». Замечаний в ходе проведения экспертизы не установлено.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11.05.2017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о внесении изменений и дополнений в решение Думы «О бюджете на 2017 год и плановый период 2018 и 2019 годов». Установлены замечания к отдельным показателям проекта решения, в частности – отдельные коды бюджетной классификации привести в соответствие с письмом Минфина Иркутской области № 02-52-199/17/4-3-21 от 24.04.2017г.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18.05.2017</w:t>
      </w:r>
      <w:r>
        <w:rPr>
          <w:rFonts w:ascii="Palatino Linotype" w:hAnsi="Palatino Linotype"/>
          <w:color w:val="000000"/>
          <w:sz w:val="21"/>
          <w:szCs w:val="21"/>
        </w:rPr>
        <w:t>  Проведена экспертиза проекта решения о внесении изменений и дополнений в решение Думы «О бюджете на 2017 год и плановый период 2018 и 2019 годов». Установлены замечания к отдельным показателям приложений к проекту решения.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25.05.2017 </w:t>
      </w:r>
      <w:r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о внесении изменений и дополнений в решение Думы "О бюджете на 2017 год и плановый период 2018 и 2019 годов". Установлены замечания к отдельным показатлям приложений к проекту решения, в том числе указывалось уточнить объем учтенного остатка средств по состоянию на 01.01.2017 года в соответствии с данными годовой отчетности за 2016 год.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31.05.2017 </w:t>
      </w:r>
      <w:r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о внесении изменений и дополнений в решение Думы "О бюджете на 2017 год и плановый период 2018 и 2019 годов". Замечаний к проекту решения не установлено.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09.06.2017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о внесении изменений и дополнений в решение Думы «О бюджете на 2017 год и плановый период 2018 и 2019 годов». Установлены замечания к отдельным показателям приложений к проекту решения. Также указывалось на необходимость уточнения кодов целевых расходов в соответствии с Указаниями №65н, Приказом Минфина ИО от 11.11.2016г. № 95-мпр, письмом Минфина ИО от 24.04.2017г. № 02-52-1999/17/4-3-21.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22.06.2017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о внесении изменений и дополнений в решение Думы «О бюджете на 2017 год и плановый период 2018 и 2019 годов». Замечаний в ходе проведения экспертизы не установлено.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lastRenderedPageBreak/>
        <w:t>27.06.2017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о внесении изменений и дополнений в решение Думы «О бюджете на 2017 год и плановый период 2018 и 2019 годов». Установлены замечания к отдельным показателям приложений №9, 11 к проекту решения. Также указывалось, на необходимость уточнения распределения средств субсидии на выравнивание обеспеченности в соответствии с условиями ее предоставления из областного бюджета.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28.06.2017</w:t>
      </w:r>
      <w:r>
        <w:rPr>
          <w:rFonts w:ascii="Palatino Linotype" w:hAnsi="Palatino Linotype"/>
          <w:color w:val="000000"/>
          <w:sz w:val="21"/>
          <w:szCs w:val="21"/>
        </w:rPr>
        <w:t>  Проведена экспертиза проекта решения о внесении изменений и дополнений в решение Думы «О бюджете на 2017 год и плановый период 2018 и 2019 годов». Установлены замечания к отдельным показателям приложения №9 к проекту решения. Также указывалось на необходимость уточнения кода целевой статьи расхода отражающего мероприятия по перечню проектов народных инициатив.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i/>
          <w:iCs/>
          <w:color w:val="000000"/>
          <w:sz w:val="21"/>
          <w:szCs w:val="21"/>
        </w:rPr>
        <w:t>Внешняя проверка годового отчета об исполнении бюджета муниципального образования за 2016 год и подготовка заключения на годовой отчет об исполнении бюджета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06.02.2017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"Об исполнении бюджета муниципального образования за 2016 год" и внешняя проверка отчета об исполнении бюджета. Установлены замечания к отдельным формам годовой отчетности в части нарушения п. 49 Приказа Минфина России от 28.12.2010г. № 191н (ред. от 26.08.2015г.). Установлены нарушения п. 38  приказа Минфина РФ от 06.12.2010 № 162н (ред. от 30.11.2015), п. 3 ст. 219 БК РФ.</w:t>
      </w:r>
      <w:r>
        <w:rPr>
          <w:rFonts w:ascii="Palatino Linotype" w:hAnsi="Palatino Linotype"/>
          <w:color w:val="000000"/>
          <w:sz w:val="18"/>
          <w:szCs w:val="18"/>
        </w:rPr>
        <w:t>  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07.02.2017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«Об исполнении бюджета муниципального образования за 2016 год» и внешняя проверка отчета об исполнении бюджета. Установлены замечания к отдельным формам годовой отчетности в части нарушения п. 49 Приказа Минфина России от 28.12.2010г. № 191н (ред. от 26.08.2015г.). Установлены нарушения п. 38  приказа Минфина РФ от 06.12.2010 № 162н (ред. от 30.11.2015), а также нарушения п. 2 ч. 4 ст. 36 Федерального закона № 131-ФЗ (проект решения содержит указание на Главу администрации поселения, следует указывать Глава поселения).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20.02.2017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«Об исполнении бюджета муниципального образования за 2016 год» и внешняя проверка отчета об исполнении бюджета. Установлены замечания к отдельным формам годовой отчетности в части нарушения п. 23, 49, 161, 167, 170.2, 172 Приказа Минфина России от 28.12.2010г. № 191н (ред. от 26.08.2015г.). Установлены нарушения п. 7 приказа Минфина РФ от 06.12.2010 № 162н (ред. от 30.11.2015), нарушения п.3 ст. 9 Федерального закона от 6 декабря 2011 г. № 402-ФЗ «О бухгалтерском учете». Установлены нарушения норм бюджетного законодательства, а именно состав приложений к проекту решения не соответствует составу, предусмотренному ст. 264.6 БК РФ, использование средств дорожного фонда на цели, не соответствующие целям их предоставления в нарушение ст. 179.4 БК РФ.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22.02.2017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«Об исполнении бюджета муниципального образования за 2016 год» и внешняя проверка отчета об исполнении бюджета. Установлены замечания к отдельным формам годовой отчетности в части нарушения п. 23, 49, 71, 157, 170.2 Приказа Минфина России от 28.12.2010г. № 191н (ред. от 26.08.2015г.). Установлены нарушения п. 308, 318 Инструкции № 157н, нарушения п.3 ст. 9, п. 2 ст. 11  Федерального закона от 6 декабря 2011 г. № 402-ФЗ «О бухгалтерском учете». Указывалось на необходимость уточнения отдельных показателей проекта решения и приложений к нему.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lastRenderedPageBreak/>
        <w:t>21.03.2017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«Об исполнении бюджета муниципального образования за 2016 год» и внешняя проверка отчета об исполнении бюджета. Установлены замечания к отдельным формам годовой отчетности в части нарушения п. 7, 172 Приказа Минфина России от 28.12.2010г. № 191н. Установлены нарушения приказа Минфина РФ от 06.12.2010 № 162н  в части отражения предоплаты по счетам (отражено на счете 130213000, следует - 020600000). Установлены нарушения норм бюджетного законодательства, а именно использование средств дорожного фонда на цели, не соответствующие целям их предоставления в нарушение ст. 179.4 БК РФ. Кроме того, установлены замечания к отдельным показателям текстовой части проекта решения и приложений.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23.03.2017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«Об исполнении бюджета муниципального образования за 2016 год» и внешняя проверка отчета об исполнении бюджета. Установлены замечания к отдельным формам годовой отчетности в части нарушения пп. 6, 23, 49, 140, 162 Приказа Минфина России от 28.12.2010г. № 191н (ред. от 26.08.2015г.). Установлены нарушения п.3 ст. 9 Федерального закона от 6 декабря 2011 г. № 402-ФЗ «О бухгалтерском учете». Установлены нарушения норм бюджетного законодательства п.3 ст. 219, ст. 264.6 БК РФ.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29.03.2017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«Об исполнении бюджета муниципального образования за 2016 год» и внешняя проверка отчета об исполнении бюджета. Установлены замечания к отдельным формам годовой отчетности в части нарушения пп. 7, 8, 9, 20, 49, 70, 71, 153, 155, 163, 164, 167, 170.2  Приказа Минфина России от 28.12.2010г. № 191н. Установлены нарушения норм бюджетного законодательства п.3 ст. 219, ст. 264.6 БК РФ.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31.03.2017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«Об исполнении бюджета муниципального образования за 2016 год» и внешняя проверка отчета об исполнении бюджета. Установлены замечания к отдельным формам годовой отчетности в части нарушения пп. 20, 23, 44, 160, 166, 169 Приказа Минфина России от 28.12.2010г. № 191н. Установлены нарушения норм пп. 4, 7 ст. 81 БК РФ. Установлены отдельные замечания к показателям проекта решения и его приложений.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19.04.2017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«Об исполнении бюджета муниципального образования за 2016 год» и внешняя проверка отчета об исполнении бюджета. Установлены замечания к отдельным формам годовой отчетности в части нарушения пп. 7, 152 Приказа Минфина России от 28.12.2010г. № 191н, пп. 80 Приказа Минфина РФ № 162н. Установлены нарушения норм бюджетного законодательства ст. 34 БК РФ.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20.04.2017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«Об исполнении бюджета муниципального образования за 2016 год» и внешняя проверка отчета об исполнении бюджета. Установлены замечания к отдельным формам годовой отчетности в части нарушения пп. 152 Приказа Минфина России от 28.12.2010г. № 191н, нормы Приказов Минфина РФ № 162н, 157н в части отражения предоплаты на счете 020600000 «расчеты по выданным авансам». Установлены нарушения норм бюджетного законодательства ст. 34 БК РФ.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21.04.2017</w:t>
      </w:r>
      <w:r>
        <w:rPr>
          <w:rFonts w:ascii="Palatino Linotype" w:hAnsi="Palatino Linotype"/>
          <w:color w:val="000000"/>
          <w:sz w:val="21"/>
          <w:szCs w:val="21"/>
        </w:rPr>
        <w:t xml:space="preserve"> Проведена экспертиза проекта решения «Об исполнении бюджета муниципального образования за 2016 год» и внешняя проверка отчета об исполнении бюджета. Установлены замечания к отдельным формам годовой отчетности в части нарушения пп. 23, 70, 71, 167, 170.2,   Приказа Минфина России от 28.12.2010г. № 191н, пп. 140 </w:t>
      </w:r>
      <w:r>
        <w:rPr>
          <w:rFonts w:ascii="Palatino Linotype" w:hAnsi="Palatino Linotype"/>
          <w:color w:val="000000"/>
          <w:sz w:val="21"/>
          <w:szCs w:val="21"/>
        </w:rPr>
        <w:lastRenderedPageBreak/>
        <w:t>Приказа Минфина РФ № 162н. Установлены нарушения п.3 ст.9, п.1 ст. 13 Федерального закона № 402-ФЗ. Установлены нарушения норм бюджетного законодательства ст. 34 БК РФ.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24.04.2017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«Об исполнении бюджета муниципального образования за 2016 год» и внешняя проверка отчета об исполнении бюджета. Установлены замечания к отдельным формам годовой отчетности в части нарушения пп.  7, 32, 170.2 Приказа Минфина России от 28.12.2010г. № 191н, п. 140 Приказа Минфина РФ № 162н. Установлены нарушения ст. 11 Федерального закона № 402-ФЗ.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25.04.2017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«Об исполнении бюджета муниципального образования за 2016 год» и внешняя проверка отчета об исполнении бюджета. Установлены замечания к отдельным формам годовой отчетности в части нарушения пп.  7, 30, 70, 71, 159 Приказа Минфина России от 28.12.2010г. № 191н, п. 80 Приказа Минфина РФ № 162н. Установлены нарушения ч. 3 ст. 9 Федерального закона № 402-ФЗ. Установлены нарушения п. 3 ст. 219 Бюджетного кодекса РФ. Установлены отдельные замечания к текстовым показателям проекта решения и его приложений.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27.04.2017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«Об исполнении бюджета муниципального образования за 2016 год» и внешняя проверка отчета об исполнении бюджета. Установлены замечания к отдельным формам годовой отчетности в части нарушения пп.  30, 31, 32, 56, 170.2 Приказа Минфина России от 28.12.2010г. № 191н, п. 140 Приказа Минфина РФ № 162н. Установлены нарушения ст. 34 Бюджетного кодекса РФ. Установлены отдельные замечания к текстовым показателям проекта решения и его приложений (соблюдение ст. 264.6 БК РФ в части приложений к проекту решения).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27.04.2017</w:t>
      </w:r>
      <w:r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«Об исполнении бюджета муниципального образования за 2016 год» и внешняя проверка отчета об исполнении бюджета. Установлены замечания к отдельным формам годовой отчетности в части нарушения пп.  70, 159, 140 Приказа Минфина России от 28.12.2010г. № 191н, п. 140 Приказа Минфина РФ № 162н, п. 5.1 приказа Минфина РФ № 49, п. 318 приказа № 157н, п. 5, 21, 48, 65.1, 66 инструкции № 33н, п. 167 инструкции № 174н,   Установлены нарушения ст. 34, 38,  п. 3 ст. 265 Бюджетного кодекса РФ. Установлены нарушения ч. 3 ст. 9 Федерального закона № 402-ФЗ. Установлены отдельные замечания к текстовым показателям проекта решения и его приложений.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6"/>
          <w:rFonts w:ascii="Palatino Linotype" w:hAnsi="Palatino Linotype"/>
          <w:b/>
          <w:bCs/>
          <w:color w:val="000000"/>
          <w:sz w:val="21"/>
          <w:szCs w:val="21"/>
        </w:rPr>
        <w:t>Обследование достоверности, полноты и соответствия нормативным требованиям составления и представления отчета об исполнении районного бюджета и  бюджетов муниципальных образований района за 1 квартал, полугодие, 9 месяцев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05.05.2017</w:t>
      </w:r>
      <w:r>
        <w:rPr>
          <w:rFonts w:ascii="Palatino Linotype" w:hAnsi="Palatino Linotype"/>
          <w:color w:val="000000"/>
          <w:sz w:val="21"/>
          <w:szCs w:val="21"/>
        </w:rPr>
        <w:t> Проведено обследование достоверности, полноты и соответствия нормативным требованиям составления и представления отчета об исполнении бюджета за 1 квартал 2017 года. Установлены замечания к отдельным формам в части нарушения п.141.1 Инструкции № 162н, п. 170.2 Инструкции № 191н, п. 3 ст. 9 Федерального закона № 402-ФЗ.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6"/>
          <w:rFonts w:ascii="Palatino Linotype" w:hAnsi="Palatino Linotype"/>
          <w:b/>
          <w:bCs/>
          <w:color w:val="000000"/>
          <w:sz w:val="21"/>
          <w:szCs w:val="21"/>
        </w:rPr>
        <w:t>Мониторинг сбалансированности бюджетов сельских поселений (Светлолобовское, Малышевское) в связи с введением в действие Закона Иркутской области "О закреплении за сельскими поселениями Иркутской области вопросов местного значения"</w:t>
      </w:r>
    </w:p>
    <w:p w:rsidR="00D72AA2" w:rsidRDefault="00D72AA2" w:rsidP="00D72A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12.05.2017</w:t>
      </w:r>
      <w:r>
        <w:rPr>
          <w:rFonts w:ascii="Palatino Linotype" w:hAnsi="Palatino Linotype"/>
          <w:color w:val="000000"/>
          <w:sz w:val="21"/>
          <w:szCs w:val="21"/>
        </w:rPr>
        <w:t> Мониторинг проведен в двух сельских поселениях Усть-Удинского района, сводные данные направлены в КСП Иркутской области.</w:t>
      </w:r>
    </w:p>
    <w:p w:rsidR="003E0016" w:rsidRPr="00D72AA2" w:rsidRDefault="003E0016" w:rsidP="00D72AA2">
      <w:bookmarkStart w:id="0" w:name="_GoBack"/>
      <w:bookmarkEnd w:id="0"/>
    </w:p>
    <w:sectPr w:rsidR="003E0016" w:rsidRPr="00D72AA2" w:rsidSect="006F70CC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4D"/>
    <w:rsid w:val="000F6A9F"/>
    <w:rsid w:val="00174DE6"/>
    <w:rsid w:val="001924B6"/>
    <w:rsid w:val="001F0D4D"/>
    <w:rsid w:val="001F5C96"/>
    <w:rsid w:val="00215EBF"/>
    <w:rsid w:val="002E1509"/>
    <w:rsid w:val="002E3581"/>
    <w:rsid w:val="003C7988"/>
    <w:rsid w:val="003E0016"/>
    <w:rsid w:val="003F5514"/>
    <w:rsid w:val="00426B7F"/>
    <w:rsid w:val="005404D5"/>
    <w:rsid w:val="00566A93"/>
    <w:rsid w:val="00603816"/>
    <w:rsid w:val="00683D8C"/>
    <w:rsid w:val="006F70CC"/>
    <w:rsid w:val="00797E06"/>
    <w:rsid w:val="00AB3B44"/>
    <w:rsid w:val="00D72AA2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00F11-4E99-4531-BB2E-594A11A8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E6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174DE6"/>
    <w:rPr>
      <w:b/>
      <w:bCs/>
    </w:rPr>
  </w:style>
  <w:style w:type="character" w:styleId="a5">
    <w:name w:val="Hyperlink"/>
    <w:basedOn w:val="a0"/>
    <w:uiPriority w:val="99"/>
    <w:semiHidden/>
    <w:unhideWhenUsed/>
    <w:rsid w:val="00174DE6"/>
    <w:rPr>
      <w:color w:val="0000FF"/>
      <w:u w:val="single"/>
    </w:rPr>
  </w:style>
  <w:style w:type="character" w:styleId="a6">
    <w:name w:val="Emphasis"/>
    <w:basedOn w:val="a0"/>
    <w:uiPriority w:val="20"/>
    <w:qFormat/>
    <w:rsid w:val="001924B6"/>
    <w:rPr>
      <w:i/>
      <w:iCs/>
    </w:rPr>
  </w:style>
  <w:style w:type="paragraph" w:customStyle="1" w:styleId="consplusnonformat">
    <w:name w:val="consplusnonformat"/>
    <w:basedOn w:val="a"/>
    <w:rsid w:val="006F70CC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0056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5397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843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51057/1316f00500eba499bc062df16fbbfe1afa8d7f0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3593</Words>
  <Characters>20484</Characters>
  <Application>Microsoft Office Word</Application>
  <DocSecurity>0</DocSecurity>
  <Lines>170</Lines>
  <Paragraphs>48</Paragraphs>
  <ScaleCrop>false</ScaleCrop>
  <Company>diakov.net</Company>
  <LinksUpToDate>false</LinksUpToDate>
  <CharactersWithSpaces>24029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</cp:revision>
  <dcterms:created xsi:type="dcterms:W3CDTF">2021-08-10T02:26:00Z</dcterms:created>
  <dcterms:modified xsi:type="dcterms:W3CDTF">2021-08-10T02:54:00Z</dcterms:modified>
</cp:coreProperties>
</file>