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FA408A">
        <w:tc>
          <w:tcPr>
            <w:tcW w:w="5103" w:type="dxa"/>
          </w:tcPr>
          <w:p w:rsidR="00FA408A" w:rsidRDefault="00FA408A">
            <w:pPr>
              <w:autoSpaceDE w:val="0"/>
              <w:autoSpaceDN w:val="0"/>
              <w:adjustRightInd w:val="0"/>
              <w:spacing w:after="0" w:line="240" w:lineRule="auto"/>
              <w:rPr>
                <w:rFonts w:ascii="Arial" w:hAnsi="Arial" w:cs="Arial"/>
                <w:sz w:val="20"/>
                <w:szCs w:val="20"/>
              </w:rPr>
            </w:pPr>
            <w:r>
              <w:rPr>
                <w:rFonts w:ascii="Arial" w:hAnsi="Arial" w:cs="Arial"/>
                <w:sz w:val="20"/>
                <w:szCs w:val="20"/>
              </w:rPr>
              <w:t>7 октября 2008 года</w:t>
            </w:r>
          </w:p>
        </w:tc>
        <w:tc>
          <w:tcPr>
            <w:tcW w:w="5103" w:type="dxa"/>
          </w:tcPr>
          <w:p w:rsidR="00FA408A" w:rsidRDefault="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76-оз</w:t>
            </w:r>
          </w:p>
        </w:tc>
      </w:tr>
    </w:tbl>
    <w:p w:rsidR="00FA408A" w:rsidRDefault="00FA408A" w:rsidP="00FA408A">
      <w:pPr>
        <w:pBdr>
          <w:top w:val="single" w:sz="6" w:space="0" w:color="auto"/>
        </w:pBdr>
        <w:autoSpaceDE w:val="0"/>
        <w:autoSpaceDN w:val="0"/>
        <w:adjustRightInd w:val="0"/>
        <w:spacing w:before="100" w:after="100" w:line="240" w:lineRule="auto"/>
        <w:jc w:val="both"/>
        <w:rPr>
          <w:rFonts w:ascii="Arial" w:hAnsi="Arial" w:cs="Arial"/>
          <w:sz w:val="2"/>
          <w:szCs w:val="2"/>
        </w:rPr>
      </w:pPr>
    </w:p>
    <w:p w:rsidR="00FA408A" w:rsidRDefault="00FA408A" w:rsidP="00FA408A">
      <w:pPr>
        <w:autoSpaceDE w:val="0"/>
        <w:autoSpaceDN w:val="0"/>
        <w:adjustRightInd w:val="0"/>
        <w:spacing w:after="0" w:line="240" w:lineRule="auto"/>
        <w:jc w:val="both"/>
        <w:outlineLvl w:val="0"/>
        <w:rPr>
          <w:rFonts w:ascii="Arial" w:hAnsi="Arial" w:cs="Arial"/>
          <w:sz w:val="20"/>
          <w:szCs w:val="20"/>
        </w:rPr>
      </w:pP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АДМИНИСТРАТИВНОЙ ОТВЕТСТВЕННОСТИ ЗА НАРУШЕНИЕ</w:t>
      </w: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ПРАВИЛ ПОЛЬЗОВАНИЯ ВОДНЫМИ ОБЪЕКТАМИ ДЛЯ ПЛАВАНИЯ</w:t>
      </w:r>
    </w:p>
    <w:p w:rsidR="00FA408A" w:rsidRDefault="00FA408A" w:rsidP="00FA408A">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НА МАЛОМЕРНЫХ СУДАХ В ИРКУТСКОЙ ОБЛАСТИ</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17 сентября 2008 года</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45/12-ЗС</w:t>
      </w:r>
    </w:p>
    <w:p w:rsidR="00FA408A" w:rsidRDefault="00FA408A" w:rsidP="00FA408A">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FA408A">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FA408A" w:rsidRDefault="00FA408A">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FA408A" w:rsidRDefault="00FA408A">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FA408A" w:rsidRDefault="00FA408A">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FA408A" w:rsidRDefault="00FA408A">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FA408A" w:rsidRDefault="00FA408A">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30.06.2009 </w:t>
            </w:r>
            <w:hyperlink r:id="rId5" w:history="1">
              <w:r>
                <w:rPr>
                  <w:rFonts w:ascii="Arial" w:hAnsi="Arial" w:cs="Arial"/>
                  <w:color w:val="0000FF"/>
                  <w:sz w:val="20"/>
                  <w:szCs w:val="20"/>
                </w:rPr>
                <w:t>N 40/6-оз</w:t>
              </w:r>
            </w:hyperlink>
            <w:r>
              <w:rPr>
                <w:rFonts w:ascii="Arial" w:hAnsi="Arial" w:cs="Arial"/>
                <w:color w:val="392C69"/>
                <w:sz w:val="20"/>
                <w:szCs w:val="20"/>
              </w:rPr>
              <w:t xml:space="preserve">, от 12.07.2010 </w:t>
            </w:r>
            <w:hyperlink r:id="rId6" w:history="1">
              <w:r>
                <w:rPr>
                  <w:rFonts w:ascii="Arial" w:hAnsi="Arial" w:cs="Arial"/>
                  <w:color w:val="0000FF"/>
                  <w:sz w:val="20"/>
                  <w:szCs w:val="20"/>
                </w:rPr>
                <w:t>N 61-ОЗ</w:t>
              </w:r>
            </w:hyperlink>
            <w:r>
              <w:rPr>
                <w:rFonts w:ascii="Arial" w:hAnsi="Arial" w:cs="Arial"/>
                <w:color w:val="392C69"/>
                <w:sz w:val="20"/>
                <w:szCs w:val="20"/>
              </w:rPr>
              <w:t xml:space="preserve">, от 17.10.2011 </w:t>
            </w:r>
            <w:hyperlink r:id="rId7" w:history="1">
              <w:r>
                <w:rPr>
                  <w:rFonts w:ascii="Arial" w:hAnsi="Arial" w:cs="Arial"/>
                  <w:color w:val="0000FF"/>
                  <w:sz w:val="20"/>
                  <w:szCs w:val="20"/>
                </w:rPr>
                <w:t>N 85-ОЗ</w:t>
              </w:r>
            </w:hyperlink>
            <w:r>
              <w:rPr>
                <w:rFonts w:ascii="Arial" w:hAnsi="Arial" w:cs="Arial"/>
                <w:color w:val="392C69"/>
                <w:sz w:val="20"/>
                <w:szCs w:val="20"/>
              </w:rPr>
              <w:t>,</w:t>
            </w:r>
          </w:p>
          <w:p w:rsidR="00FA408A" w:rsidRDefault="00FA408A">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13.05.2013 </w:t>
            </w:r>
            <w:hyperlink r:id="rId8" w:history="1">
              <w:r>
                <w:rPr>
                  <w:rFonts w:ascii="Arial" w:hAnsi="Arial" w:cs="Arial"/>
                  <w:color w:val="0000FF"/>
                  <w:sz w:val="20"/>
                  <w:szCs w:val="20"/>
                </w:rPr>
                <w:t>N 27-ОЗ</w:t>
              </w:r>
            </w:hyperlink>
            <w:r>
              <w:rPr>
                <w:rFonts w:ascii="Arial" w:hAnsi="Arial" w:cs="Arial"/>
                <w:color w:val="392C69"/>
                <w:sz w:val="20"/>
                <w:szCs w:val="20"/>
              </w:rPr>
              <w:t xml:space="preserve">, от 09.10.2014 </w:t>
            </w:r>
            <w:hyperlink r:id="rId9" w:history="1">
              <w:r>
                <w:rPr>
                  <w:rFonts w:ascii="Arial" w:hAnsi="Arial" w:cs="Arial"/>
                  <w:color w:val="0000FF"/>
                  <w:sz w:val="20"/>
                  <w:szCs w:val="20"/>
                </w:rPr>
                <w:t>N 110-ОЗ</w:t>
              </w:r>
            </w:hyperlink>
            <w:r>
              <w:rPr>
                <w:rFonts w:ascii="Arial" w:hAnsi="Arial" w:cs="Arial"/>
                <w:color w:val="392C69"/>
                <w:sz w:val="20"/>
                <w:szCs w:val="20"/>
              </w:rPr>
              <w:t xml:space="preserve">, от 01.10.2015 </w:t>
            </w:r>
            <w:hyperlink r:id="rId10" w:history="1">
              <w:r>
                <w:rPr>
                  <w:rFonts w:ascii="Arial" w:hAnsi="Arial" w:cs="Arial"/>
                  <w:color w:val="0000FF"/>
                  <w:sz w:val="20"/>
                  <w:szCs w:val="20"/>
                </w:rPr>
                <w:t>N 71-ОЗ</w:t>
              </w:r>
            </w:hyperlink>
            <w:r>
              <w:rPr>
                <w:rFonts w:ascii="Arial" w:hAnsi="Arial" w:cs="Arial"/>
                <w:color w:val="392C69"/>
                <w:sz w:val="20"/>
                <w:szCs w:val="20"/>
              </w:rPr>
              <w:t>,</w:t>
            </w:r>
          </w:p>
          <w:p w:rsidR="00FA408A" w:rsidRDefault="00FA408A">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29.11.2023 </w:t>
            </w:r>
            <w:hyperlink r:id="rId11" w:history="1">
              <w:r>
                <w:rPr>
                  <w:rFonts w:ascii="Arial" w:hAnsi="Arial" w:cs="Arial"/>
                  <w:color w:val="0000FF"/>
                  <w:sz w:val="20"/>
                  <w:szCs w:val="20"/>
                </w:rPr>
                <w:t>N 154-ОЗ</w:t>
              </w:r>
            </w:hyperlink>
            <w:r>
              <w:rPr>
                <w:rFonts w:ascii="Arial" w:hAnsi="Arial" w:cs="Arial"/>
                <w:color w:val="392C69"/>
                <w:sz w:val="20"/>
                <w:szCs w:val="20"/>
              </w:rPr>
              <w:t xml:space="preserve">, от 12.12.2025 </w:t>
            </w:r>
            <w:hyperlink r:id="rId12" w:history="1">
              <w:r>
                <w:rPr>
                  <w:rFonts w:ascii="Arial" w:hAnsi="Arial" w:cs="Arial"/>
                  <w:color w:val="0000FF"/>
                  <w:sz w:val="20"/>
                  <w:szCs w:val="20"/>
                </w:rPr>
                <w:t>N 105-ОЗ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FA408A" w:rsidRDefault="00FA408A">
            <w:pPr>
              <w:autoSpaceDE w:val="0"/>
              <w:autoSpaceDN w:val="0"/>
              <w:adjustRightInd w:val="0"/>
              <w:spacing w:after="0" w:line="240" w:lineRule="auto"/>
              <w:jc w:val="center"/>
              <w:rPr>
                <w:rFonts w:ascii="Arial" w:hAnsi="Arial" w:cs="Arial"/>
                <w:color w:val="392C69"/>
                <w:sz w:val="20"/>
                <w:szCs w:val="20"/>
              </w:rPr>
            </w:pPr>
          </w:p>
        </w:tc>
      </w:tr>
    </w:tbl>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Предмет регулирования настоящего Закона</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устанавливает в Иркутской области (далее - область) административную ответственность за нарушение правил пользования водными объектами для плавания на маломерных судах в области.</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3" w:history="1">
        <w:r>
          <w:rPr>
            <w:rFonts w:ascii="Arial" w:hAnsi="Arial" w:cs="Arial"/>
            <w:color w:val="0000FF"/>
            <w:sz w:val="20"/>
            <w:szCs w:val="20"/>
          </w:rPr>
          <w:t>Закона</w:t>
        </w:r>
      </w:hyperlink>
      <w:r>
        <w:rPr>
          <w:rFonts w:ascii="Arial" w:hAnsi="Arial" w:cs="Arial"/>
          <w:sz w:val="20"/>
          <w:szCs w:val="20"/>
        </w:rPr>
        <w:t xml:space="preserve"> Иркутской области от 30.06.2009 N 40/6-оз)</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Утратила силу. - </w:t>
      </w:r>
      <w:hyperlink r:id="rId14" w:history="1">
        <w:r>
          <w:rPr>
            <w:rFonts w:ascii="Arial" w:hAnsi="Arial" w:cs="Arial"/>
            <w:color w:val="0000FF"/>
            <w:sz w:val="20"/>
            <w:szCs w:val="20"/>
          </w:rPr>
          <w:t>Закон</w:t>
        </w:r>
      </w:hyperlink>
      <w:r>
        <w:rPr>
          <w:rFonts w:ascii="Arial" w:hAnsi="Arial" w:cs="Arial"/>
          <w:sz w:val="20"/>
          <w:szCs w:val="20"/>
        </w:rPr>
        <w:t xml:space="preserve"> Иркутской области от 30.06.2009 N 40/6-оз.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0" w:name="Par29"/>
      <w:bookmarkEnd w:id="0"/>
      <w:r>
        <w:rPr>
          <w:rFonts w:ascii="Arial" w:eastAsiaTheme="minorHAnsi" w:hAnsi="Arial" w:cs="Arial"/>
          <w:color w:val="auto"/>
          <w:sz w:val="20"/>
          <w:szCs w:val="20"/>
        </w:rPr>
        <w:t>Статья 2. Нарушение правил пользования водными объектами для плавания на маломерных судах</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Пользование водными объектами для плавания на маломерных судах на реках (кроме реки Ангары) в период времени с 10 октября до 1 мая, на реке Ангаре - с 1 декабря до 1 марта, на озере Байкал - с 25 декабря до 15 мая, на водохранилищах - с 1 ноября до 15 мая либо пользование водными объектами для плавания на маломерных судах от захода до восхода солнца при отсутствии на маломерном судне навигационного оборудования, позволяющего определить местонахождение судна (за исключением случаев пользования водными объектами для плавания на маломерных судах в целях проведения аварийных и спасательных работ, а также других неотложных работ, необходимых для обеспечения безопасности людей либо функционирования объектов жизнеобеспечения населения) -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десяти тысяч до двадцати тысяч рублей.</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Иркутской области от 30.06.2009 </w:t>
      </w:r>
      <w:hyperlink r:id="rId15" w:history="1">
        <w:r>
          <w:rPr>
            <w:rFonts w:ascii="Arial" w:hAnsi="Arial" w:cs="Arial"/>
            <w:color w:val="0000FF"/>
            <w:sz w:val="20"/>
            <w:szCs w:val="20"/>
          </w:rPr>
          <w:t>N 40/6-оз</w:t>
        </w:r>
      </w:hyperlink>
      <w:r>
        <w:rPr>
          <w:rFonts w:ascii="Arial" w:hAnsi="Arial" w:cs="Arial"/>
          <w:sz w:val="20"/>
          <w:szCs w:val="20"/>
        </w:rPr>
        <w:t xml:space="preserve">, от 29.11.2023 </w:t>
      </w:r>
      <w:hyperlink r:id="rId16" w:history="1">
        <w:r>
          <w:rPr>
            <w:rFonts w:ascii="Arial" w:hAnsi="Arial" w:cs="Arial"/>
            <w:color w:val="0000FF"/>
            <w:sz w:val="20"/>
            <w:szCs w:val="20"/>
          </w:rPr>
          <w:t>N 154-ОЗ</w:t>
        </w:r>
      </w:hyperlink>
      <w:r>
        <w:rPr>
          <w:rFonts w:ascii="Arial" w:hAnsi="Arial" w:cs="Arial"/>
          <w:sz w:val="20"/>
          <w:szCs w:val="20"/>
        </w:rPr>
        <w:t>)</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 w:name="Par34"/>
      <w:bookmarkEnd w:id="1"/>
      <w:r>
        <w:rPr>
          <w:rFonts w:ascii="Arial" w:eastAsiaTheme="minorHAnsi" w:hAnsi="Arial" w:cs="Arial"/>
          <w:color w:val="auto"/>
          <w:sz w:val="20"/>
          <w:szCs w:val="20"/>
        </w:rPr>
        <w:t>Статья 2(1). Превышение максимально допустимой скорости движения маломерных судов на отдельных водных объектах Иркутской области</w:t>
      </w:r>
    </w:p>
    <w:p w:rsidR="00FA408A" w:rsidRDefault="00FA408A" w:rsidP="00FA408A">
      <w:pPr>
        <w:autoSpaceDE w:val="0"/>
        <w:autoSpaceDN w:val="0"/>
        <w:adjustRightInd w:val="0"/>
        <w:spacing w:after="0" w:line="240" w:lineRule="auto"/>
        <w:ind w:firstLine="540"/>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(введена </w:t>
      </w:r>
      <w:hyperlink r:id="rId17" w:history="1">
        <w:r>
          <w:rPr>
            <w:rFonts w:ascii="Arial" w:hAnsi="Arial" w:cs="Arial"/>
            <w:color w:val="0000FF"/>
            <w:sz w:val="20"/>
            <w:szCs w:val="20"/>
          </w:rPr>
          <w:t>Законом</w:t>
        </w:r>
      </w:hyperlink>
      <w:r>
        <w:rPr>
          <w:rFonts w:ascii="Arial" w:hAnsi="Arial" w:cs="Arial"/>
          <w:sz w:val="20"/>
          <w:szCs w:val="20"/>
        </w:rPr>
        <w:t xml:space="preserve"> Иркутской области от 29.11.2023 N 154-ОЗ)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Превышение максимально допустимой скорости движения на отдельных участках акватории водных объектов, движение по которым допускается с максимально допустимой скоростью, определенных нормативным правовым актом Правительства Иркутской области, - влечет предупреждение или наложение административного штрафа на граждан в размере от пятисот до одной тысячи рублей.</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lastRenderedPageBreak/>
        <w:t>Статья 3. Должностные лица, уполномоченные составлять протоколы об административных правонарушениях</w:t>
      </w:r>
    </w:p>
    <w:p w:rsidR="00FA408A" w:rsidRDefault="00FA408A" w:rsidP="00FA408A">
      <w:pPr>
        <w:autoSpaceDE w:val="0"/>
        <w:autoSpaceDN w:val="0"/>
        <w:adjustRightInd w:val="0"/>
        <w:spacing w:after="0" w:line="240" w:lineRule="auto"/>
        <w:ind w:firstLine="540"/>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ред. </w:t>
      </w:r>
      <w:hyperlink r:id="rId18" w:history="1">
        <w:r>
          <w:rPr>
            <w:rFonts w:ascii="Arial" w:hAnsi="Arial" w:cs="Arial"/>
            <w:color w:val="0000FF"/>
            <w:sz w:val="20"/>
            <w:szCs w:val="20"/>
          </w:rPr>
          <w:t>Закона</w:t>
        </w:r>
      </w:hyperlink>
      <w:r>
        <w:rPr>
          <w:rFonts w:ascii="Arial" w:hAnsi="Arial" w:cs="Arial"/>
          <w:sz w:val="20"/>
          <w:szCs w:val="20"/>
        </w:rPr>
        <w:t xml:space="preserve"> Иркутской области от 12.07.2010 N 61-ОЗ)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Протоколы об административных правонарушениях, предусмотренных </w:t>
      </w:r>
      <w:hyperlink w:anchor="Par29" w:history="1">
        <w:r>
          <w:rPr>
            <w:rFonts w:ascii="Arial" w:hAnsi="Arial" w:cs="Arial"/>
            <w:color w:val="0000FF"/>
            <w:sz w:val="20"/>
            <w:szCs w:val="20"/>
          </w:rPr>
          <w:t>статьями 2</w:t>
        </w:r>
      </w:hyperlink>
      <w:r>
        <w:rPr>
          <w:rFonts w:ascii="Arial" w:hAnsi="Arial" w:cs="Arial"/>
          <w:sz w:val="20"/>
          <w:szCs w:val="20"/>
        </w:rPr>
        <w:t xml:space="preserve">, </w:t>
      </w:r>
      <w:hyperlink w:anchor="Par34" w:history="1">
        <w:r>
          <w:rPr>
            <w:rFonts w:ascii="Arial" w:hAnsi="Arial" w:cs="Arial"/>
            <w:color w:val="0000FF"/>
            <w:sz w:val="20"/>
            <w:szCs w:val="20"/>
          </w:rPr>
          <w:t>2(1)</w:t>
        </w:r>
      </w:hyperlink>
      <w:r>
        <w:rPr>
          <w:rFonts w:ascii="Arial" w:hAnsi="Arial" w:cs="Arial"/>
          <w:sz w:val="20"/>
          <w:szCs w:val="20"/>
        </w:rPr>
        <w:t xml:space="preserve"> настоящего Закона, составляют должностные лица исполнительного органа государственной власти области в соответствии с задачами и функциями, возложенными на него нормативными правовыми актами Правительства Иркутской области (далее - уполномоченный исполнительный орган государственной власти области), и должностные лица органов местного самоуправления городских округов области, муниципальных округов области и муниципальных районов области в случае наделения законом области органов местного самоуправления городских округов области, муниципальных округов области и муниципальных районов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w:t>
      </w:r>
      <w:hyperlink w:anchor="Par29" w:history="1">
        <w:r>
          <w:rPr>
            <w:rFonts w:ascii="Arial" w:hAnsi="Arial" w:cs="Arial"/>
            <w:color w:val="0000FF"/>
            <w:sz w:val="20"/>
            <w:szCs w:val="20"/>
          </w:rPr>
          <w:t>статьей 2</w:t>
        </w:r>
      </w:hyperlink>
      <w:r>
        <w:rPr>
          <w:rFonts w:ascii="Arial" w:hAnsi="Arial" w:cs="Arial"/>
          <w:sz w:val="20"/>
          <w:szCs w:val="20"/>
        </w:rPr>
        <w:t xml:space="preserve"> настоящего Закона.</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Иркутской области от 17.10.2011 </w:t>
      </w:r>
      <w:hyperlink r:id="rId19" w:history="1">
        <w:r>
          <w:rPr>
            <w:rFonts w:ascii="Arial" w:hAnsi="Arial" w:cs="Arial"/>
            <w:color w:val="0000FF"/>
            <w:sz w:val="20"/>
            <w:szCs w:val="20"/>
          </w:rPr>
          <w:t>N 85-ОЗ</w:t>
        </w:r>
      </w:hyperlink>
      <w:r>
        <w:rPr>
          <w:rFonts w:ascii="Arial" w:hAnsi="Arial" w:cs="Arial"/>
          <w:sz w:val="20"/>
          <w:szCs w:val="20"/>
        </w:rPr>
        <w:t xml:space="preserve">, от 13.05.2013 </w:t>
      </w:r>
      <w:hyperlink r:id="rId20" w:history="1">
        <w:r>
          <w:rPr>
            <w:rFonts w:ascii="Arial" w:hAnsi="Arial" w:cs="Arial"/>
            <w:color w:val="0000FF"/>
            <w:sz w:val="20"/>
            <w:szCs w:val="20"/>
          </w:rPr>
          <w:t>N 27-ОЗ</w:t>
        </w:r>
      </w:hyperlink>
      <w:r>
        <w:rPr>
          <w:rFonts w:ascii="Arial" w:hAnsi="Arial" w:cs="Arial"/>
          <w:sz w:val="20"/>
          <w:szCs w:val="20"/>
        </w:rPr>
        <w:t xml:space="preserve">, от 09.10.2014 </w:t>
      </w:r>
      <w:hyperlink r:id="rId21" w:history="1">
        <w:r>
          <w:rPr>
            <w:rFonts w:ascii="Arial" w:hAnsi="Arial" w:cs="Arial"/>
            <w:color w:val="0000FF"/>
            <w:sz w:val="20"/>
            <w:szCs w:val="20"/>
          </w:rPr>
          <w:t>N 110-ОЗ</w:t>
        </w:r>
      </w:hyperlink>
      <w:r>
        <w:rPr>
          <w:rFonts w:ascii="Arial" w:hAnsi="Arial" w:cs="Arial"/>
          <w:sz w:val="20"/>
          <w:szCs w:val="20"/>
        </w:rPr>
        <w:t xml:space="preserve">, от 01.10.2015 </w:t>
      </w:r>
      <w:hyperlink r:id="rId22" w:history="1">
        <w:r>
          <w:rPr>
            <w:rFonts w:ascii="Arial" w:hAnsi="Arial" w:cs="Arial"/>
            <w:color w:val="0000FF"/>
            <w:sz w:val="20"/>
            <w:szCs w:val="20"/>
          </w:rPr>
          <w:t>N 71-ОЗ</w:t>
        </w:r>
      </w:hyperlink>
      <w:r>
        <w:rPr>
          <w:rFonts w:ascii="Arial" w:hAnsi="Arial" w:cs="Arial"/>
          <w:sz w:val="20"/>
          <w:szCs w:val="20"/>
        </w:rPr>
        <w:t xml:space="preserve">, от 29.11.2023 </w:t>
      </w:r>
      <w:hyperlink r:id="rId23" w:history="1">
        <w:r>
          <w:rPr>
            <w:rFonts w:ascii="Arial" w:hAnsi="Arial" w:cs="Arial"/>
            <w:color w:val="0000FF"/>
            <w:sz w:val="20"/>
            <w:szCs w:val="20"/>
          </w:rPr>
          <w:t>N 154-ОЗ</w:t>
        </w:r>
      </w:hyperlink>
      <w:r>
        <w:rPr>
          <w:rFonts w:ascii="Arial" w:hAnsi="Arial" w:cs="Arial"/>
          <w:sz w:val="20"/>
          <w:szCs w:val="20"/>
        </w:rPr>
        <w:t xml:space="preserve">, от 12.12.2025 </w:t>
      </w:r>
      <w:hyperlink r:id="rId24" w:history="1">
        <w:r>
          <w:rPr>
            <w:rFonts w:ascii="Arial" w:hAnsi="Arial" w:cs="Arial"/>
            <w:color w:val="0000FF"/>
            <w:sz w:val="20"/>
            <w:szCs w:val="20"/>
          </w:rPr>
          <w:t>N 105-ОЗ</w:t>
        </w:r>
      </w:hyperlink>
      <w:r>
        <w:rPr>
          <w:rFonts w:ascii="Arial" w:hAnsi="Arial" w:cs="Arial"/>
          <w:sz w:val="20"/>
          <w:szCs w:val="20"/>
        </w:rPr>
        <w:t>)</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К должностным лицам уполномоченного исполнительного органа государственной власти области, уполномоченным составлять протоколы об административных правонарушениях, предусмотренных </w:t>
      </w:r>
      <w:hyperlink w:anchor="Par29" w:history="1">
        <w:r>
          <w:rPr>
            <w:rFonts w:ascii="Arial" w:hAnsi="Arial" w:cs="Arial"/>
            <w:color w:val="0000FF"/>
            <w:sz w:val="20"/>
            <w:szCs w:val="20"/>
          </w:rPr>
          <w:t>статьями 2</w:t>
        </w:r>
      </w:hyperlink>
      <w:r>
        <w:rPr>
          <w:rFonts w:ascii="Arial" w:hAnsi="Arial" w:cs="Arial"/>
          <w:sz w:val="20"/>
          <w:szCs w:val="20"/>
        </w:rPr>
        <w:t xml:space="preserve">, </w:t>
      </w:r>
      <w:hyperlink w:anchor="Par34" w:history="1">
        <w:r>
          <w:rPr>
            <w:rFonts w:ascii="Arial" w:hAnsi="Arial" w:cs="Arial"/>
            <w:color w:val="0000FF"/>
            <w:sz w:val="20"/>
            <w:szCs w:val="20"/>
          </w:rPr>
          <w:t>2(1)</w:t>
        </w:r>
      </w:hyperlink>
      <w:r>
        <w:rPr>
          <w:rFonts w:ascii="Arial" w:hAnsi="Arial" w:cs="Arial"/>
          <w:sz w:val="20"/>
          <w:szCs w:val="20"/>
        </w:rPr>
        <w:t xml:space="preserve"> настоящего Закона, относятся:</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 w:history="1">
        <w:r>
          <w:rPr>
            <w:rFonts w:ascii="Arial" w:hAnsi="Arial" w:cs="Arial"/>
            <w:color w:val="0000FF"/>
            <w:sz w:val="20"/>
            <w:szCs w:val="20"/>
          </w:rPr>
          <w:t>Закона</w:t>
        </w:r>
      </w:hyperlink>
      <w:r>
        <w:rPr>
          <w:rFonts w:ascii="Arial" w:hAnsi="Arial" w:cs="Arial"/>
          <w:sz w:val="20"/>
          <w:szCs w:val="20"/>
        </w:rPr>
        <w:t xml:space="preserve"> Иркутской области от 29.11.2023 N 154-ОЗ)</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руководитель уполномоченного исполнительного органа государственной власти области, его заместители;</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иные должностные лица структурных подразделений уполномоченного исполнительного органа государственной власти области, замещающие в уполномоченном исполнительном органе государственной власти области должности государственной гражданской службы области и осуществляющие контрольные или надзорные полномочия в соответствии с должностными регламентами.</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Утратила силу. - </w:t>
      </w:r>
      <w:hyperlink r:id="rId26" w:history="1">
        <w:r>
          <w:rPr>
            <w:rFonts w:ascii="Arial" w:hAnsi="Arial" w:cs="Arial"/>
            <w:color w:val="0000FF"/>
            <w:sz w:val="20"/>
            <w:szCs w:val="20"/>
          </w:rPr>
          <w:t>Закон</w:t>
        </w:r>
      </w:hyperlink>
      <w:r>
        <w:rPr>
          <w:rFonts w:ascii="Arial" w:hAnsi="Arial" w:cs="Arial"/>
          <w:sz w:val="20"/>
          <w:szCs w:val="20"/>
        </w:rPr>
        <w:t xml:space="preserve"> Иркутской области от 09.10.2014 N 110-ОЗ.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 Органы, уполномоченные рассматривать дела об административных правонарушениях</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Дела об административных правонарушениях, предусмотренных </w:t>
      </w:r>
      <w:hyperlink w:anchor="Par29" w:history="1">
        <w:r>
          <w:rPr>
            <w:rFonts w:ascii="Arial" w:hAnsi="Arial" w:cs="Arial"/>
            <w:color w:val="0000FF"/>
            <w:sz w:val="20"/>
            <w:szCs w:val="20"/>
          </w:rPr>
          <w:t>статьями 2</w:t>
        </w:r>
      </w:hyperlink>
      <w:r>
        <w:rPr>
          <w:rFonts w:ascii="Arial" w:hAnsi="Arial" w:cs="Arial"/>
          <w:sz w:val="20"/>
          <w:szCs w:val="20"/>
        </w:rPr>
        <w:t xml:space="preserve">, </w:t>
      </w:r>
      <w:hyperlink w:anchor="Par34" w:history="1">
        <w:r>
          <w:rPr>
            <w:rFonts w:ascii="Arial" w:hAnsi="Arial" w:cs="Arial"/>
            <w:color w:val="0000FF"/>
            <w:sz w:val="20"/>
            <w:szCs w:val="20"/>
          </w:rPr>
          <w:t>2(1)</w:t>
        </w:r>
      </w:hyperlink>
      <w:r>
        <w:rPr>
          <w:rFonts w:ascii="Arial" w:hAnsi="Arial" w:cs="Arial"/>
          <w:sz w:val="20"/>
          <w:szCs w:val="20"/>
        </w:rPr>
        <w:t xml:space="preserve"> настоящего Закона, рассматриваются:</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7" w:history="1">
        <w:r>
          <w:rPr>
            <w:rFonts w:ascii="Arial" w:hAnsi="Arial" w:cs="Arial"/>
            <w:color w:val="0000FF"/>
            <w:sz w:val="20"/>
            <w:szCs w:val="20"/>
          </w:rPr>
          <w:t>Закона</w:t>
        </w:r>
      </w:hyperlink>
      <w:r>
        <w:rPr>
          <w:rFonts w:ascii="Arial" w:hAnsi="Arial" w:cs="Arial"/>
          <w:sz w:val="20"/>
          <w:szCs w:val="20"/>
        </w:rPr>
        <w:t xml:space="preserve"> Иркутской области от 29.11.2023 N 154-ОЗ)</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административными комиссиями;</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районными (городскими), районными в городах комиссиями по делам несовершеннолетних и защите их прав в случае, если правонарушение совершено несовершеннолетними.</w:t>
      </w:r>
    </w:p>
    <w:p w:rsidR="00FA408A" w:rsidRDefault="00FA408A" w:rsidP="00FA408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8" w:history="1">
        <w:r>
          <w:rPr>
            <w:rFonts w:ascii="Arial" w:hAnsi="Arial" w:cs="Arial"/>
            <w:color w:val="0000FF"/>
            <w:sz w:val="20"/>
            <w:szCs w:val="20"/>
          </w:rPr>
          <w:t>Закона</w:t>
        </w:r>
      </w:hyperlink>
      <w:r>
        <w:rPr>
          <w:rFonts w:ascii="Arial" w:hAnsi="Arial" w:cs="Arial"/>
          <w:sz w:val="20"/>
          <w:szCs w:val="20"/>
        </w:rPr>
        <w:t xml:space="preserve"> Иркутской области от 12.07.2010 N 61-ОЗ)</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Утратила силу. - </w:t>
      </w:r>
      <w:hyperlink r:id="rId29" w:history="1">
        <w:r>
          <w:rPr>
            <w:rFonts w:ascii="Arial" w:hAnsi="Arial" w:cs="Arial"/>
            <w:color w:val="0000FF"/>
            <w:sz w:val="20"/>
            <w:szCs w:val="20"/>
          </w:rPr>
          <w:t>Закон</w:t>
        </w:r>
      </w:hyperlink>
      <w:r>
        <w:rPr>
          <w:rFonts w:ascii="Arial" w:hAnsi="Arial" w:cs="Arial"/>
          <w:sz w:val="20"/>
          <w:szCs w:val="20"/>
        </w:rPr>
        <w:t xml:space="preserve"> Иркутской области от 09.10.2014 N 110-ОЗ.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 Заключительные положения</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Настоящий Закон вступает в силу по истечении десяти дней со дня его официального опубликования.</w:t>
      </w:r>
    </w:p>
    <w:p w:rsidR="00FA408A" w:rsidRDefault="00FA408A" w:rsidP="00FA408A">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Со дня вступления в силу настоящего Закона признать утратившим силу </w:t>
      </w:r>
      <w:hyperlink r:id="rId30" w:history="1">
        <w:r>
          <w:rPr>
            <w:rFonts w:ascii="Arial" w:hAnsi="Arial" w:cs="Arial"/>
            <w:color w:val="0000FF"/>
            <w:sz w:val="20"/>
            <w:szCs w:val="20"/>
          </w:rPr>
          <w:t>Закон</w:t>
        </w:r>
      </w:hyperlink>
      <w:r>
        <w:rPr>
          <w:rFonts w:ascii="Arial" w:hAnsi="Arial" w:cs="Arial"/>
          <w:sz w:val="20"/>
          <w:szCs w:val="20"/>
        </w:rPr>
        <w:t xml:space="preserve"> Иркутской области от 12 ноября 2007 года N 101-оз "Об административной ответственности за нарушение правил пользования водными объектами для плавания на маломерных судах в Иркутской области" (Ведомости Законодательного собрания Иркутской области, 2007, N 35, т. 2).</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Временно исполняющий</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обязанности Губернатора</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FA408A" w:rsidRDefault="00FA408A" w:rsidP="00FA408A">
      <w:pPr>
        <w:autoSpaceDE w:val="0"/>
        <w:autoSpaceDN w:val="0"/>
        <w:adjustRightInd w:val="0"/>
        <w:spacing w:after="0" w:line="240" w:lineRule="auto"/>
        <w:jc w:val="right"/>
        <w:rPr>
          <w:rFonts w:ascii="Arial" w:hAnsi="Arial" w:cs="Arial"/>
          <w:sz w:val="20"/>
          <w:szCs w:val="20"/>
        </w:rPr>
      </w:pPr>
      <w:r>
        <w:rPr>
          <w:rFonts w:ascii="Arial" w:hAnsi="Arial" w:cs="Arial"/>
          <w:sz w:val="20"/>
          <w:szCs w:val="20"/>
        </w:rPr>
        <w:lastRenderedPageBreak/>
        <w:t>И.Э.ЕСИПОВСКИЙ</w:t>
      </w:r>
    </w:p>
    <w:p w:rsidR="00FA408A" w:rsidRDefault="00FA408A" w:rsidP="00FA408A">
      <w:pPr>
        <w:autoSpaceDE w:val="0"/>
        <w:autoSpaceDN w:val="0"/>
        <w:adjustRightInd w:val="0"/>
        <w:spacing w:after="0" w:line="240" w:lineRule="auto"/>
        <w:rPr>
          <w:rFonts w:ascii="Arial" w:hAnsi="Arial" w:cs="Arial"/>
          <w:sz w:val="20"/>
          <w:szCs w:val="20"/>
        </w:rPr>
      </w:pPr>
      <w:r>
        <w:rPr>
          <w:rFonts w:ascii="Arial" w:hAnsi="Arial" w:cs="Arial"/>
          <w:sz w:val="20"/>
          <w:szCs w:val="20"/>
        </w:rPr>
        <w:t>Иркутск</w:t>
      </w:r>
    </w:p>
    <w:p w:rsidR="00FA408A" w:rsidRDefault="00FA408A" w:rsidP="00FA408A">
      <w:pPr>
        <w:autoSpaceDE w:val="0"/>
        <w:autoSpaceDN w:val="0"/>
        <w:adjustRightInd w:val="0"/>
        <w:spacing w:before="200" w:after="0" w:line="240" w:lineRule="auto"/>
        <w:rPr>
          <w:rFonts w:ascii="Arial" w:hAnsi="Arial" w:cs="Arial"/>
          <w:sz w:val="20"/>
          <w:szCs w:val="20"/>
        </w:rPr>
      </w:pPr>
      <w:r>
        <w:rPr>
          <w:rFonts w:ascii="Arial" w:hAnsi="Arial" w:cs="Arial"/>
          <w:sz w:val="20"/>
          <w:szCs w:val="20"/>
        </w:rPr>
        <w:t>7 октября 2008 года</w:t>
      </w:r>
    </w:p>
    <w:p w:rsidR="00FA408A" w:rsidRDefault="00FA408A" w:rsidP="00FA408A">
      <w:pPr>
        <w:autoSpaceDE w:val="0"/>
        <w:autoSpaceDN w:val="0"/>
        <w:adjustRightInd w:val="0"/>
        <w:spacing w:before="200" w:after="0" w:line="240" w:lineRule="auto"/>
        <w:rPr>
          <w:rFonts w:ascii="Arial" w:hAnsi="Arial" w:cs="Arial"/>
          <w:sz w:val="20"/>
          <w:szCs w:val="20"/>
        </w:rPr>
      </w:pPr>
      <w:r>
        <w:rPr>
          <w:rFonts w:ascii="Arial" w:hAnsi="Arial" w:cs="Arial"/>
          <w:sz w:val="20"/>
          <w:szCs w:val="20"/>
        </w:rPr>
        <w:t>N 76-оз</w:t>
      </w: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autoSpaceDE w:val="0"/>
        <w:autoSpaceDN w:val="0"/>
        <w:adjustRightInd w:val="0"/>
        <w:spacing w:after="0" w:line="240" w:lineRule="auto"/>
        <w:jc w:val="both"/>
        <w:rPr>
          <w:rFonts w:ascii="Arial" w:hAnsi="Arial" w:cs="Arial"/>
          <w:sz w:val="20"/>
          <w:szCs w:val="20"/>
        </w:rPr>
      </w:pPr>
    </w:p>
    <w:p w:rsidR="00FA408A" w:rsidRDefault="00FA408A" w:rsidP="00FA408A">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FA408A">
      <w:bookmarkStart w:id="2" w:name="_GoBack"/>
      <w:bookmarkEnd w:id="2"/>
    </w:p>
    <w:sectPr w:rsidR="00626D0C" w:rsidSect="0076126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89C"/>
    <w:rsid w:val="008F78DA"/>
    <w:rsid w:val="00962869"/>
    <w:rsid w:val="009763F8"/>
    <w:rsid w:val="00F1589C"/>
    <w:rsid w:val="00FA4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12322&amp;dst=100060" TargetMode="External"/><Relationship Id="rId13" Type="http://schemas.openxmlformats.org/officeDocument/2006/relationships/hyperlink" Target="https://login.consultant.ru/link/?req=doc&amp;base=RLAW411&amp;n=34788&amp;dst=100010" TargetMode="External"/><Relationship Id="rId18" Type="http://schemas.openxmlformats.org/officeDocument/2006/relationships/hyperlink" Target="https://login.consultant.ru/link/?req=doc&amp;base=RLAW411&amp;n=93424&amp;dst=100116" TargetMode="External"/><Relationship Id="rId26" Type="http://schemas.openxmlformats.org/officeDocument/2006/relationships/hyperlink" Target="https://login.consultant.ru/link/?req=doc&amp;base=RLAW411&amp;n=212323&amp;dst=100028" TargetMode="External"/><Relationship Id="rId3" Type="http://schemas.openxmlformats.org/officeDocument/2006/relationships/settings" Target="settings.xml"/><Relationship Id="rId21" Type="http://schemas.openxmlformats.org/officeDocument/2006/relationships/hyperlink" Target="https://login.consultant.ru/link/?req=doc&amp;base=RLAW411&amp;n=212323&amp;dst=100027" TargetMode="External"/><Relationship Id="rId7" Type="http://schemas.openxmlformats.org/officeDocument/2006/relationships/hyperlink" Target="https://login.consultant.ru/link/?req=doc&amp;base=RLAW411&amp;n=212321&amp;dst=100094" TargetMode="External"/><Relationship Id="rId12" Type="http://schemas.openxmlformats.org/officeDocument/2006/relationships/hyperlink" Target="https://login.consultant.ru/link/?req=doc&amp;base=RLAW411&amp;n=226740&amp;dst=100010" TargetMode="External"/><Relationship Id="rId17" Type="http://schemas.openxmlformats.org/officeDocument/2006/relationships/hyperlink" Target="https://login.consultant.ru/link/?req=doc&amp;base=RLAW411&amp;n=212318&amp;dst=100025" TargetMode="External"/><Relationship Id="rId25" Type="http://schemas.openxmlformats.org/officeDocument/2006/relationships/hyperlink" Target="https://login.consultant.ru/link/?req=doc&amp;base=RLAW411&amp;n=212318&amp;dst=100030" TargetMode="External"/><Relationship Id="rId2" Type="http://schemas.microsoft.com/office/2007/relationships/stylesWithEffects" Target="stylesWithEffects.xml"/><Relationship Id="rId16" Type="http://schemas.openxmlformats.org/officeDocument/2006/relationships/hyperlink" Target="https://login.consultant.ru/link/?req=doc&amp;base=RLAW411&amp;n=212318&amp;dst=100024" TargetMode="External"/><Relationship Id="rId20" Type="http://schemas.openxmlformats.org/officeDocument/2006/relationships/hyperlink" Target="https://login.consultant.ru/link/?req=doc&amp;base=RLAW411&amp;n=212322&amp;dst=100062" TargetMode="External"/><Relationship Id="rId29" Type="http://schemas.openxmlformats.org/officeDocument/2006/relationships/hyperlink" Target="https://login.consultant.ru/link/?req=doc&amp;base=RLAW411&amp;n=212323&amp;dst=100029" TargetMode="External"/><Relationship Id="rId1" Type="http://schemas.openxmlformats.org/officeDocument/2006/relationships/styles" Target="styles.xml"/><Relationship Id="rId6" Type="http://schemas.openxmlformats.org/officeDocument/2006/relationships/hyperlink" Target="https://login.consultant.ru/link/?req=doc&amp;base=RLAW411&amp;n=93424&amp;dst=100115" TargetMode="External"/><Relationship Id="rId11" Type="http://schemas.openxmlformats.org/officeDocument/2006/relationships/hyperlink" Target="https://login.consultant.ru/link/?req=doc&amp;base=RLAW411&amp;n=212318&amp;dst=100023" TargetMode="External"/><Relationship Id="rId24" Type="http://schemas.openxmlformats.org/officeDocument/2006/relationships/hyperlink" Target="https://login.consultant.ru/link/?req=doc&amp;base=RLAW411&amp;n=226740&amp;dst=100010" TargetMode="External"/><Relationship Id="rId32" Type="http://schemas.openxmlformats.org/officeDocument/2006/relationships/theme" Target="theme/theme1.xml"/><Relationship Id="rId5" Type="http://schemas.openxmlformats.org/officeDocument/2006/relationships/hyperlink" Target="https://login.consultant.ru/link/?req=doc&amp;base=RLAW411&amp;n=34788&amp;dst=100008" TargetMode="External"/><Relationship Id="rId15" Type="http://schemas.openxmlformats.org/officeDocument/2006/relationships/hyperlink" Target="https://login.consultant.ru/link/?req=doc&amp;base=RLAW411&amp;n=34788&amp;dst=100012" TargetMode="External"/><Relationship Id="rId23" Type="http://schemas.openxmlformats.org/officeDocument/2006/relationships/hyperlink" Target="https://login.consultant.ru/link/?req=doc&amp;base=RLAW411&amp;n=212318&amp;dst=100029" TargetMode="External"/><Relationship Id="rId28" Type="http://schemas.openxmlformats.org/officeDocument/2006/relationships/hyperlink" Target="https://login.consultant.ru/link/?req=doc&amp;base=RLAW411&amp;n=93424&amp;dst=100131" TargetMode="External"/><Relationship Id="rId10" Type="http://schemas.openxmlformats.org/officeDocument/2006/relationships/hyperlink" Target="https://login.consultant.ru/link/?req=doc&amp;base=RLAW411&amp;n=212320&amp;dst=100041" TargetMode="External"/><Relationship Id="rId19" Type="http://schemas.openxmlformats.org/officeDocument/2006/relationships/hyperlink" Target="https://login.consultant.ru/link/?req=doc&amp;base=RLAW411&amp;n=212321&amp;dst=10009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411&amp;n=212323&amp;dst=100025" TargetMode="External"/><Relationship Id="rId14" Type="http://schemas.openxmlformats.org/officeDocument/2006/relationships/hyperlink" Target="https://login.consultant.ru/link/?req=doc&amp;base=RLAW411&amp;n=34788&amp;dst=100011" TargetMode="External"/><Relationship Id="rId22" Type="http://schemas.openxmlformats.org/officeDocument/2006/relationships/hyperlink" Target="https://login.consultant.ru/link/?req=doc&amp;base=RLAW411&amp;n=212320&amp;dst=100041" TargetMode="External"/><Relationship Id="rId27" Type="http://schemas.openxmlformats.org/officeDocument/2006/relationships/hyperlink" Target="https://login.consultant.ru/link/?req=doc&amp;base=RLAW411&amp;n=212318&amp;dst=100031" TargetMode="External"/><Relationship Id="rId30" Type="http://schemas.openxmlformats.org/officeDocument/2006/relationships/hyperlink" Target="https://login.consultant.ru/link/?req=doc&amp;base=RLAW411&amp;n=244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1243</Words>
  <Characters>7089</Characters>
  <Application>Microsoft Office Word</Application>
  <DocSecurity>0</DocSecurity>
  <Lines>59</Lines>
  <Paragraphs>16</Paragraphs>
  <ScaleCrop>false</ScaleCrop>
  <Company/>
  <LinksUpToDate>false</LinksUpToDate>
  <CharactersWithSpaces>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2026-02-05T07:21:00Z</dcterms:created>
  <dcterms:modified xsi:type="dcterms:W3CDTF">2026-02-05T07:21:00Z</dcterms:modified>
</cp:coreProperties>
</file>